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43FB0E4A"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115FFD22"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2A7EC96F"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5D02771F" w14:textId="74BBD470" w:rsidR="004961C1" w:rsidRPr="00805204" w:rsidRDefault="001E6602"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NR </w:t>
            </w:r>
            <w:r w:rsidR="00F86289" w:rsidRPr="00805204">
              <w:rPr>
                <w:rFonts w:ascii="Franklin Gothic Book" w:hAnsi="Franklin Gothic Book" w:cs="Arial"/>
                <w:b/>
                <w:sz w:val="22"/>
                <w:szCs w:val="22"/>
              </w:rPr>
              <w:t>N</w:t>
            </w:r>
            <w:r w:rsidR="00280187">
              <w:rPr>
                <w:rFonts w:ascii="Franklin Gothic Book" w:hAnsi="Franklin Gothic Book" w:cs="Arial"/>
                <w:b/>
                <w:sz w:val="22"/>
                <w:szCs w:val="22"/>
              </w:rPr>
              <w:t>LP</w:t>
            </w:r>
            <w:r w:rsidRPr="00805204">
              <w:rPr>
                <w:rFonts w:ascii="Franklin Gothic Book" w:hAnsi="Franklin Gothic Book" w:cs="Arial"/>
                <w:b/>
                <w:sz w:val="22"/>
                <w:szCs w:val="22"/>
              </w:rPr>
              <w:t>/PZP/</w:t>
            </w:r>
            <w:r w:rsidR="00961FC1">
              <w:rPr>
                <w:rFonts w:ascii="Franklin Gothic Book" w:hAnsi="Franklin Gothic Book" w:cs="Arial"/>
                <w:b/>
                <w:sz w:val="22"/>
                <w:szCs w:val="22"/>
              </w:rPr>
              <w:t>09</w:t>
            </w:r>
            <w:r w:rsidRPr="00805204">
              <w:rPr>
                <w:rFonts w:ascii="Franklin Gothic Book" w:hAnsi="Franklin Gothic Book" w:cs="Arial"/>
                <w:b/>
                <w:sz w:val="22"/>
                <w:szCs w:val="22"/>
              </w:rPr>
              <w:t>/202</w:t>
            </w:r>
            <w:r w:rsidR="00280187">
              <w:rPr>
                <w:rFonts w:ascii="Franklin Gothic Book" w:hAnsi="Franklin Gothic Book" w:cs="Arial"/>
                <w:b/>
                <w:sz w:val="22"/>
                <w:szCs w:val="22"/>
              </w:rPr>
              <w:t>5</w:t>
            </w:r>
          </w:p>
          <w:p w14:paraId="2DA28B81" w14:textId="77777777" w:rsidR="004961C1" w:rsidRPr="00805204" w:rsidRDefault="004961C1" w:rsidP="00280187">
            <w:pPr>
              <w:spacing w:before="120" w:after="120" w:line="276" w:lineRule="auto"/>
              <w:rPr>
                <w:rFonts w:ascii="Franklin Gothic Book" w:hAnsi="Franklin Gothic Book" w:cs="Arial"/>
                <w:sz w:val="22"/>
                <w:szCs w:val="22"/>
              </w:rPr>
            </w:pPr>
          </w:p>
          <w:p w14:paraId="4FCE9640" w14:textId="77777777" w:rsidR="004961C1" w:rsidRPr="00805204" w:rsidRDefault="004961C1" w:rsidP="0028018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28018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5055CEAC" w:rsidR="00FC47C0" w:rsidRPr="00805204" w:rsidRDefault="00BD766A" w:rsidP="00280187">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915D3B">
              <w:rPr>
                <w:rFonts w:ascii="Franklin Gothic Book" w:hAnsi="Franklin Gothic Book" w:cs="Arial"/>
                <w:b/>
                <w:sz w:val="22"/>
                <w:szCs w:val="22"/>
              </w:rPr>
              <w:t>4</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915D3B">
              <w:rPr>
                <w:rStyle w:val="FontStyle78"/>
                <w:rFonts w:ascii="Franklin Gothic Book" w:hAnsi="Franklin Gothic Book"/>
                <w:sz w:val="22"/>
                <w:szCs w:val="22"/>
              </w:rPr>
              <w:t>4</w:t>
            </w:r>
            <w:r w:rsidR="004961C1" w:rsidRPr="00805204">
              <w:rPr>
                <w:rStyle w:val="FontStyle78"/>
                <w:rFonts w:ascii="Franklin Gothic Book" w:hAnsi="Franklin Gothic Book"/>
                <w:sz w:val="22"/>
                <w:szCs w:val="22"/>
              </w:rPr>
              <w:t>:</w:t>
            </w:r>
          </w:p>
          <w:p w14:paraId="6FF930A6" w14:textId="5AC138A6" w:rsidR="004961C1" w:rsidRPr="00805204" w:rsidRDefault="00FC47C0" w:rsidP="00280187">
            <w:pPr>
              <w:pStyle w:val="Nagwek"/>
              <w:pBdr>
                <w:bottom w:val="single" w:sz="4" w:space="1" w:color="auto"/>
              </w:pBdr>
              <w:spacing w:before="120" w:after="120"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FF675F">
              <w:rPr>
                <w:rStyle w:val="FontStyle78"/>
                <w:rFonts w:ascii="Franklin Gothic Book" w:hAnsi="Franklin Gothic Book"/>
                <w:sz w:val="22"/>
                <w:szCs w:val="22"/>
              </w:rPr>
              <w:t>Pakiet C</w:t>
            </w:r>
            <w:r w:rsidR="00FF675F" w:rsidRPr="00F2549F">
              <w:rPr>
                <w:b/>
                <w:sz w:val="20"/>
              </w:rPr>
              <w:t xml:space="preserve"> </w:t>
            </w:r>
            <w:bookmarkStart w:id="0" w:name="_Hlk195247823"/>
            <w:r w:rsidR="00FF675F" w:rsidRPr="00834D10">
              <w:rPr>
                <w:rStyle w:val="FontStyle78"/>
                <w:rFonts w:ascii="Franklin Gothic Book" w:hAnsi="Franklin Gothic Book"/>
                <w:sz w:val="22"/>
                <w:szCs w:val="22"/>
              </w:rPr>
              <w:t>remont skrzyń przegrzewacza naściennego</w:t>
            </w:r>
            <w:r w:rsidR="00FF675F">
              <w:rPr>
                <w:rStyle w:val="FontStyle78"/>
                <w:rFonts w:ascii="Franklin Gothic Book" w:hAnsi="Franklin Gothic Book"/>
                <w:sz w:val="22"/>
                <w:szCs w:val="22"/>
              </w:rPr>
              <w:t xml:space="preserve"> oraz uszczelnie</w:t>
            </w:r>
            <w:r w:rsidR="00FF675F" w:rsidRPr="00834D10">
              <w:rPr>
                <w:rStyle w:val="FontStyle78"/>
                <w:rFonts w:ascii="Franklin Gothic Book" w:hAnsi="Franklin Gothic Book"/>
                <w:sz w:val="22"/>
                <w:szCs w:val="22"/>
              </w:rPr>
              <w:t>nia przewału</w:t>
            </w:r>
            <w:bookmarkEnd w:id="0"/>
          </w:p>
          <w:p w14:paraId="45CC3828" w14:textId="77777777" w:rsidR="004961C1" w:rsidRPr="00805204" w:rsidRDefault="004961C1" w:rsidP="00280187">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2929"/>
              <w:gridCol w:w="2929"/>
            </w:tblGrid>
            <w:tr w:rsidR="004961C1" w:rsidRPr="00805204" w14:paraId="392F18A2" w14:textId="77777777" w:rsidTr="00280187">
              <w:trPr>
                <w:trHeight w:val="193"/>
              </w:trPr>
              <w:tc>
                <w:tcPr>
                  <w:tcW w:w="2928" w:type="dxa"/>
                  <w:shd w:val="clear" w:color="auto" w:fill="F2F2F2" w:themeFill="background1" w:themeFillShade="F2"/>
                  <w:vAlign w:val="center"/>
                </w:tcPr>
                <w:p w14:paraId="46932714"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29" w:type="dxa"/>
                  <w:shd w:val="clear" w:color="auto" w:fill="F2F2F2" w:themeFill="background1" w:themeFillShade="F2"/>
                  <w:vAlign w:val="center"/>
                </w:tcPr>
                <w:p w14:paraId="164F0E39" w14:textId="77777777" w:rsidR="005E4B56"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29" w:type="dxa"/>
                  <w:shd w:val="clear" w:color="auto" w:fill="F2F2F2" w:themeFill="background1" w:themeFillShade="F2"/>
                  <w:vAlign w:val="center"/>
                </w:tcPr>
                <w:p w14:paraId="6E2D8C4F"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280187">
              <w:trPr>
                <w:trHeight w:val="1718"/>
              </w:trPr>
              <w:tc>
                <w:tcPr>
                  <w:tcW w:w="2928" w:type="dxa"/>
                </w:tcPr>
                <w:p w14:paraId="5ED0BE3D"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c>
                <w:tcPr>
                  <w:tcW w:w="2929" w:type="dxa"/>
                </w:tcPr>
                <w:p w14:paraId="44D600F1"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c>
                <w:tcPr>
                  <w:tcW w:w="2929" w:type="dxa"/>
                </w:tcPr>
                <w:p w14:paraId="60EEEEFF" w14:textId="77777777" w:rsidR="004961C1" w:rsidRPr="00805204" w:rsidRDefault="004961C1" w:rsidP="00280187">
                  <w:pPr>
                    <w:spacing w:before="120" w:after="120" w:line="276" w:lineRule="auto"/>
                    <w:rPr>
                      <w:rFonts w:ascii="Franklin Gothic Book" w:hAnsi="Franklin Gothic Book" w:cs="Arial"/>
                      <w:sz w:val="22"/>
                      <w:szCs w:val="22"/>
                    </w:rPr>
                  </w:pPr>
                </w:p>
              </w:tc>
            </w:tr>
          </w:tbl>
          <w:p w14:paraId="26E74AA3" w14:textId="77777777" w:rsidR="004961C1" w:rsidRPr="00805204" w:rsidRDefault="004961C1" w:rsidP="00280187">
            <w:pPr>
              <w:spacing w:before="120" w:after="120" w:line="276" w:lineRule="auto"/>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280187">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5D622E36" w14:textId="77777777" w:rsidR="00282644" w:rsidRPr="00805204" w:rsidRDefault="00282644" w:rsidP="00280187">
            <w:pPr>
              <w:spacing w:before="120" w:after="120" w:line="276" w:lineRule="auto"/>
              <w:rPr>
                <w:rFonts w:ascii="Franklin Gothic Book" w:hAnsi="Franklin Gothic Book" w:cs="Arial"/>
                <w:sz w:val="22"/>
                <w:szCs w:val="22"/>
              </w:rPr>
            </w:pPr>
          </w:p>
          <w:p w14:paraId="1A93C13C" w14:textId="5A4B64F4" w:rsidR="004961C1" w:rsidRPr="00805204" w:rsidRDefault="004961C1" w:rsidP="00280187">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CD32C7">
              <w:rPr>
                <w:rFonts w:ascii="Franklin Gothic Book" w:hAnsi="Franklin Gothic Book" w:cs="Arial"/>
                <w:sz w:val="22"/>
                <w:szCs w:val="22"/>
              </w:rPr>
              <w:t>Czerwiec</w:t>
            </w:r>
            <w:r w:rsidR="00CD32C7" w:rsidRPr="00805204">
              <w:rPr>
                <w:rFonts w:ascii="Franklin Gothic Book" w:hAnsi="Franklin Gothic Book" w:cs="Arial"/>
                <w:sz w:val="22"/>
                <w:szCs w:val="22"/>
              </w:rPr>
              <w:t xml:space="preserve"> </w:t>
            </w:r>
            <w:r w:rsidR="00BD766A" w:rsidRPr="00805204">
              <w:rPr>
                <w:rFonts w:ascii="Franklin Gothic Book" w:hAnsi="Franklin Gothic Book" w:cs="Arial"/>
                <w:sz w:val="22"/>
                <w:szCs w:val="22"/>
              </w:rPr>
              <w:t>202</w:t>
            </w:r>
            <w:r w:rsidR="00CD32C7">
              <w:rPr>
                <w:rFonts w:ascii="Franklin Gothic Book" w:hAnsi="Franklin Gothic Book" w:cs="Arial"/>
                <w:sz w:val="22"/>
                <w:szCs w:val="22"/>
              </w:rPr>
              <w:t>5</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280187">
      <w:pPr>
        <w:spacing w:before="120" w:after="120" w:line="276" w:lineRule="auto"/>
        <w:jc w:val="both"/>
        <w:rPr>
          <w:rFonts w:ascii="Franklin Gothic Book" w:hAnsi="Franklin Gothic Book" w:cs="Arial"/>
          <w:b/>
          <w:sz w:val="22"/>
          <w:szCs w:val="22"/>
        </w:rPr>
      </w:pPr>
    </w:p>
    <w:p w14:paraId="5724154A" w14:textId="277BBC12" w:rsidR="00FC47C0" w:rsidRPr="00805204" w:rsidRDefault="00FC47C0" w:rsidP="00E75C80">
      <w:pPr>
        <w:tabs>
          <w:tab w:val="clear" w:pos="3402"/>
        </w:tabs>
        <w:spacing w:before="120" w:after="120" w:line="276" w:lineRule="auto"/>
        <w:rPr>
          <w:rFonts w:ascii="Franklin Gothic Book" w:hAnsi="Franklin Gothic Book" w:cs="Arial"/>
          <w:b/>
          <w:sz w:val="22"/>
          <w:szCs w:val="22"/>
        </w:rPr>
      </w:pPr>
    </w:p>
    <w:p w14:paraId="1E51ACC6" w14:textId="77777777" w:rsidR="004961C1" w:rsidRPr="00805204" w:rsidRDefault="004961C1" w:rsidP="00280187">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280187">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p w14:paraId="33C7DEA8" w14:textId="77777777" w:rsidR="004961C1" w:rsidRPr="00805204" w:rsidRDefault="004961C1" w:rsidP="00280187">
      <w:pPr>
        <w:spacing w:before="120" w:after="120" w:line="276" w:lineRule="auto"/>
        <w:jc w:val="both"/>
        <w:rPr>
          <w:rFonts w:ascii="Franklin Gothic Book" w:hAnsi="Franklin Gothic Book" w:cs="Arial"/>
          <w:sz w:val="22"/>
          <w:szCs w:val="22"/>
        </w:rPr>
      </w:pPr>
    </w:p>
    <w:tbl>
      <w:tblPr>
        <w:tblW w:w="8921" w:type="dxa"/>
        <w:tblCellMar>
          <w:left w:w="70" w:type="dxa"/>
          <w:right w:w="70" w:type="dxa"/>
        </w:tblCellMar>
        <w:tblLook w:val="04A0" w:firstRow="1" w:lastRow="0" w:firstColumn="1" w:lastColumn="0" w:noHBand="0" w:noVBand="1"/>
      </w:tblPr>
      <w:tblGrid>
        <w:gridCol w:w="1780"/>
        <w:gridCol w:w="7141"/>
      </w:tblGrid>
      <w:tr w:rsidR="001C69D5" w:rsidRPr="00805204" w14:paraId="72D6127F" w14:textId="77777777" w:rsidTr="0028018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5B5B56A"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7141" w:type="dxa"/>
            <w:tcBorders>
              <w:top w:val="single" w:sz="4" w:space="0" w:color="auto"/>
              <w:left w:val="nil"/>
              <w:bottom w:val="single" w:sz="4" w:space="0" w:color="auto"/>
              <w:right w:val="single" w:sz="8" w:space="0" w:color="auto"/>
            </w:tcBorders>
            <w:shd w:val="clear" w:color="auto" w:fill="auto"/>
            <w:hideMark/>
          </w:tcPr>
          <w:p w14:paraId="76FD69F0"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1C69D5" w:rsidRPr="00805204" w14:paraId="2BE5D88D" w14:textId="77777777" w:rsidTr="0028018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9908B26"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7141" w:type="dxa"/>
            <w:tcBorders>
              <w:top w:val="single" w:sz="4" w:space="0" w:color="auto"/>
              <w:left w:val="nil"/>
              <w:bottom w:val="single" w:sz="4" w:space="0" w:color="auto"/>
              <w:right w:val="single" w:sz="8" w:space="0" w:color="auto"/>
            </w:tcBorders>
            <w:shd w:val="clear" w:color="auto" w:fill="auto"/>
            <w:hideMark/>
          </w:tcPr>
          <w:p w14:paraId="5936F1C4"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1C69D5" w:rsidRPr="00805204" w14:paraId="221513E7" w14:textId="77777777" w:rsidTr="0028018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2BB165BA"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7141" w:type="dxa"/>
            <w:tcBorders>
              <w:top w:val="single" w:sz="4" w:space="0" w:color="auto"/>
              <w:left w:val="nil"/>
              <w:bottom w:val="single" w:sz="4" w:space="0" w:color="auto"/>
              <w:right w:val="single" w:sz="8" w:space="0" w:color="auto"/>
            </w:tcBorders>
            <w:shd w:val="clear" w:color="auto" w:fill="auto"/>
          </w:tcPr>
          <w:p w14:paraId="4F985581"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280187">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33FAEA6C" w14:textId="5FFAC310" w:rsidR="00077AA9" w:rsidRPr="00805204" w:rsidRDefault="00077AA9" w:rsidP="00280187">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664025E5"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280187">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280187">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44B4617B"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4E7841BB" w:rsidR="00730D18" w:rsidRPr="00805204" w:rsidRDefault="00730D18" w:rsidP="0028018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 xml:space="preserve">IOBP – Instrukcja Organizacji Bezpiecznej Pracy w Enea Elektrownia Połaniec </w:t>
      </w:r>
      <w:r w:rsidR="00770385" w:rsidRPr="00805204">
        <w:rPr>
          <w:rFonts w:ascii="Franklin Gothic Book" w:hAnsi="Franklin Gothic Book" w:cstheme="minorHAnsi"/>
          <w:sz w:val="22"/>
          <w:szCs w:val="22"/>
        </w:rPr>
        <w:t>Spó</w:t>
      </w:r>
      <w:r w:rsidR="00770385">
        <w:rPr>
          <w:rFonts w:ascii="Franklin Gothic Book" w:hAnsi="Franklin Gothic Book" w:cstheme="minorHAnsi"/>
          <w:sz w:val="22"/>
          <w:szCs w:val="22"/>
        </w:rPr>
        <w:t>ł</w:t>
      </w:r>
      <w:r w:rsidR="00770385" w:rsidRPr="00805204">
        <w:rPr>
          <w:rFonts w:ascii="Franklin Gothic Book" w:hAnsi="Franklin Gothic Book" w:cstheme="minorHAnsi"/>
          <w:sz w:val="22"/>
          <w:szCs w:val="22"/>
        </w:rPr>
        <w:t xml:space="preserve">ka </w:t>
      </w:r>
      <w:r w:rsidRPr="00805204">
        <w:rPr>
          <w:rFonts w:ascii="Franklin Gothic Book" w:hAnsi="Franklin Gothic Book" w:cstheme="minorHAnsi"/>
          <w:sz w:val="22"/>
          <w:szCs w:val="22"/>
        </w:rPr>
        <w:t>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28018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280187">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52A89716" w:rsidR="00553DDA" w:rsidRPr="00280187" w:rsidRDefault="00553DDA" w:rsidP="00280187">
      <w:pPr>
        <w:spacing w:before="120" w:after="120" w:line="276" w:lineRule="auto"/>
        <w:rPr>
          <w:rFonts w:ascii="Franklin Gothic Book" w:hAnsi="Franklin Gothic Book"/>
        </w:rPr>
      </w:pPr>
      <w:r w:rsidRPr="00280187">
        <w:rPr>
          <w:rFonts w:ascii="Franklin Gothic Book" w:hAnsi="Franklin Gothic Book"/>
          <w:b/>
          <w:sz w:val="22"/>
          <w:szCs w:val="22"/>
        </w:rPr>
        <w:t>„System SAP”</w:t>
      </w:r>
      <w:r w:rsidRPr="00280187">
        <w:rPr>
          <w:rFonts w:ascii="Franklin Gothic Book" w:hAnsi="Franklin Gothic Book"/>
          <w:sz w:val="22"/>
          <w:szCs w:val="22"/>
        </w:rPr>
        <w:t xml:space="preserve"> – </w:t>
      </w:r>
      <w:r w:rsidR="00730D18" w:rsidRPr="00280187">
        <w:rPr>
          <w:rFonts w:ascii="Franklin Gothic Book" w:eastAsia="CIDFont+F1" w:hAnsi="Franklin Gothic Book" w:cs="CIDFont+F1"/>
          <w:sz w:val="22"/>
          <w:szCs w:val="22"/>
        </w:rPr>
        <w:t xml:space="preserve">System SAP </w:t>
      </w:r>
      <w:r w:rsidR="00730D18" w:rsidRPr="00280187">
        <w:rPr>
          <w:rFonts w:ascii="Franklin Gothic Book" w:eastAsia="CIDFont+F1" w:hAnsi="Franklin Gothic Book" w:cs="CIDFont+F2"/>
          <w:sz w:val="22"/>
          <w:szCs w:val="22"/>
        </w:rPr>
        <w:t>– zintegrowany modułowy system informatyczny wspomagający zarządzanie organizacją bezpiecznej pracy</w:t>
      </w:r>
    </w:p>
    <w:p w14:paraId="720FFC2B" w14:textId="29090C4D"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„Urządzenia”</w:t>
      </w:r>
      <w:r w:rsidRPr="00280187">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770385">
        <w:rPr>
          <w:rFonts w:ascii="Franklin Gothic Book" w:hAnsi="Franklin Gothic Book" w:cstheme="minorHAnsi"/>
          <w:color w:val="000000"/>
          <w:sz w:val="22"/>
          <w:szCs w:val="22"/>
        </w:rPr>
        <w:t>ą</w:t>
      </w:r>
      <w:r w:rsidRPr="00280187">
        <w:rPr>
          <w:rFonts w:ascii="Franklin Gothic Book" w:hAnsi="Franklin Gothic Book" w:cstheme="minorHAnsi"/>
          <w:color w:val="000000"/>
          <w:sz w:val="22"/>
          <w:szCs w:val="22"/>
        </w:rPr>
        <w:t>dzeń objętych zakresem SWZ?</w:t>
      </w:r>
    </w:p>
    <w:p w14:paraId="349E0DC3" w14:textId="5B29AC7B" w:rsidR="00553DDA" w:rsidRPr="00E51E7D" w:rsidRDefault="00553DDA" w:rsidP="00280187">
      <w:pPr>
        <w:spacing w:before="120" w:after="120" w:line="276" w:lineRule="auto"/>
        <w:rPr>
          <w:rFonts w:ascii="Franklin Gothic Book" w:hAnsi="Franklin Gothic Book"/>
        </w:rPr>
      </w:pPr>
      <w:r w:rsidRPr="00280187">
        <w:rPr>
          <w:rFonts w:ascii="Franklin Gothic Book" w:hAnsi="Franklin Gothic Book" w:cstheme="minorHAnsi"/>
          <w:b/>
          <w:color w:val="000000"/>
          <w:sz w:val="22"/>
          <w:szCs w:val="22"/>
        </w:rPr>
        <w:t>"Prace ek</w:t>
      </w:r>
      <w:r w:rsidR="00770385">
        <w:rPr>
          <w:rFonts w:ascii="Franklin Gothic Book" w:hAnsi="Franklin Gothic Book" w:cstheme="minorHAnsi"/>
          <w:b/>
          <w:color w:val="000000"/>
          <w:sz w:val="22"/>
          <w:szCs w:val="22"/>
        </w:rPr>
        <w:t>s</w:t>
      </w:r>
      <w:r w:rsidRPr="00280187">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280187" w:rsidDel="00553DDA">
        <w:rPr>
          <w:rFonts w:ascii="Franklin Gothic Book" w:hAnsi="Franklin Gothic Book" w:cstheme="minorHAnsi"/>
          <w:b/>
          <w:color w:val="000000"/>
          <w:sz w:val="22"/>
          <w:szCs w:val="22"/>
        </w:rPr>
        <w:t xml:space="preserve"> </w:t>
      </w:r>
      <w:r w:rsidRPr="00280187">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602A747E"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Arial"/>
          <w:b/>
          <w:sz w:val="22"/>
          <w:szCs w:val="22"/>
        </w:rPr>
        <w:t>Prace rozliczane powykonawczo”</w:t>
      </w:r>
      <w:r w:rsidRPr="00280187">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„Materiały Podstawowe"</w:t>
      </w:r>
      <w:r w:rsidRPr="00280187">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„Materiały Pomocnicze"</w:t>
      </w:r>
      <w:r w:rsidRPr="00280187">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„Inspekcja wizualna”</w:t>
      </w:r>
      <w:r w:rsidRPr="00280187">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„Zakładowe Normatywy Pracochłonności Zamawiającego (ZNP)"</w:t>
      </w:r>
      <w:r w:rsidRPr="00280187">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280187" w:rsidRDefault="00553DDA" w:rsidP="00280187">
      <w:pPr>
        <w:widowControl w:val="0"/>
        <w:spacing w:before="120" w:after="120" w:line="276" w:lineRule="auto"/>
        <w:jc w:val="both"/>
        <w:rPr>
          <w:rFonts w:ascii="Franklin Gothic Book" w:hAnsi="Franklin Gothic Book" w:cs="Arial"/>
          <w:sz w:val="22"/>
          <w:szCs w:val="22"/>
        </w:rPr>
      </w:pPr>
      <w:r w:rsidRPr="00280187">
        <w:rPr>
          <w:rFonts w:ascii="Franklin Gothic Book" w:hAnsi="Franklin Gothic Book" w:cs="Arial"/>
          <w:sz w:val="22"/>
          <w:szCs w:val="22"/>
        </w:rPr>
        <w:t>„</w:t>
      </w:r>
      <w:r w:rsidRPr="00280187">
        <w:rPr>
          <w:rFonts w:ascii="Franklin Gothic Book" w:hAnsi="Franklin Gothic Book" w:cs="Arial"/>
          <w:b/>
          <w:sz w:val="22"/>
          <w:szCs w:val="22"/>
        </w:rPr>
        <w:t>Wada</w:t>
      </w:r>
      <w:r w:rsidRPr="00280187">
        <w:rPr>
          <w:rFonts w:ascii="Franklin Gothic Book" w:hAnsi="Franklin Gothic Book" w:cs="Arial"/>
          <w:sz w:val="22"/>
          <w:szCs w:val="22"/>
        </w:rPr>
        <w:t>” – Wada w rozumieniu Kodeksu Cywilnego</w:t>
      </w:r>
    </w:p>
    <w:p w14:paraId="614AE5AB" w14:textId="77777777" w:rsidR="00730D18" w:rsidRPr="00805204" w:rsidRDefault="00730D18" w:rsidP="00280187">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280187">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280187">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32F907BB" w14:textId="77777777" w:rsidR="00553DDA" w:rsidRPr="00805204" w:rsidRDefault="00553DDA" w:rsidP="00280187">
      <w:pPr>
        <w:pStyle w:val="Akapitzlist"/>
        <w:suppressAutoHyphens/>
        <w:spacing w:before="120" w:after="120"/>
        <w:ind w:left="0"/>
        <w:contextualSpacing w:val="0"/>
        <w:jc w:val="both"/>
        <w:rPr>
          <w:rFonts w:ascii="Franklin Gothic Book" w:hAnsi="Franklin Gothic Book" w:cstheme="minorHAnsi"/>
          <w:color w:val="000000"/>
          <w:u w:val="single"/>
        </w:rPr>
      </w:pPr>
    </w:p>
    <w:p w14:paraId="16AA709F" w14:textId="77777777" w:rsidR="00553DDA" w:rsidRPr="00805204" w:rsidRDefault="00553DDA" w:rsidP="00280187">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190B55C5" w:rsidR="004961C1" w:rsidRPr="00805204" w:rsidRDefault="004961C1" w:rsidP="00280187">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FF675F" w:rsidRPr="0097144C">
        <w:rPr>
          <w:rFonts w:ascii="Franklin Gothic Book" w:hAnsi="Franklin Gothic Book" w:cs="Arial"/>
          <w:sz w:val="22"/>
          <w:szCs w:val="22"/>
        </w:rPr>
        <w:t>K</w:t>
      </w:r>
      <w:r w:rsidR="00915D3B">
        <w:rPr>
          <w:rFonts w:ascii="Franklin Gothic Book" w:hAnsi="Franklin Gothic Book" w:cs="Arial"/>
          <w:sz w:val="22"/>
          <w:szCs w:val="22"/>
        </w:rPr>
        <w:t>4</w:t>
      </w:r>
      <w:r w:rsidR="00FF675F" w:rsidRPr="0097144C">
        <w:rPr>
          <w:rFonts w:ascii="Franklin Gothic Book" w:hAnsi="Franklin Gothic Book" w:cs="Arial"/>
          <w:sz w:val="22"/>
          <w:szCs w:val="22"/>
        </w:rPr>
        <w:t xml:space="preserve"> Pakiet </w:t>
      </w:r>
      <w:r w:rsidR="00FF675F">
        <w:rPr>
          <w:rFonts w:ascii="Franklin Gothic Book" w:hAnsi="Franklin Gothic Book" w:cs="Arial"/>
          <w:sz w:val="22"/>
          <w:szCs w:val="22"/>
        </w:rPr>
        <w:t>C</w:t>
      </w:r>
      <w:r w:rsidR="00FF675F" w:rsidRPr="0097144C">
        <w:rPr>
          <w:rFonts w:ascii="Franklin Gothic Book" w:hAnsi="Franklin Gothic Book" w:cs="Arial"/>
          <w:sz w:val="22"/>
          <w:szCs w:val="22"/>
        </w:rPr>
        <w:t xml:space="preserve">: </w:t>
      </w:r>
      <w:r w:rsidR="00FF675F" w:rsidRPr="0097144C">
        <w:rPr>
          <w:rFonts w:ascii="Franklin Gothic Book" w:hAnsi="Franklin Gothic Book" w:cs="Arial"/>
          <w:bCs/>
          <w:sz w:val="22"/>
          <w:szCs w:val="22"/>
        </w:rPr>
        <w:t>remont skrzyń przegrzewacza naściennego</w:t>
      </w:r>
      <w:r w:rsidR="00FF675F">
        <w:rPr>
          <w:rFonts w:ascii="Franklin Gothic Book" w:hAnsi="Franklin Gothic Book" w:cs="Arial"/>
          <w:bCs/>
          <w:sz w:val="22"/>
          <w:szCs w:val="22"/>
        </w:rPr>
        <w:t xml:space="preserve"> oraz</w:t>
      </w:r>
      <w:r w:rsidR="00FF675F" w:rsidRPr="0097144C">
        <w:rPr>
          <w:rFonts w:ascii="Franklin Gothic Book" w:hAnsi="Franklin Gothic Book" w:cs="Arial"/>
          <w:bCs/>
          <w:sz w:val="22"/>
          <w:szCs w:val="22"/>
        </w:rPr>
        <w:t xml:space="preserve"> uszczelni</w:t>
      </w:r>
      <w:r w:rsidR="00FF675F">
        <w:rPr>
          <w:rFonts w:ascii="Franklin Gothic Book" w:hAnsi="Franklin Gothic Book" w:cs="Arial"/>
          <w:bCs/>
          <w:sz w:val="22"/>
          <w:szCs w:val="22"/>
        </w:rPr>
        <w:t>e</w:t>
      </w:r>
      <w:r w:rsidR="00FF675F" w:rsidRPr="0097144C">
        <w:rPr>
          <w:rFonts w:ascii="Franklin Gothic Book" w:hAnsi="Franklin Gothic Book" w:cs="Arial"/>
          <w:bCs/>
          <w:sz w:val="22"/>
          <w:szCs w:val="22"/>
        </w:rPr>
        <w:t>nia przewału</w:t>
      </w:r>
      <w:r w:rsidR="00FF675F" w:rsidRPr="00805204" w:rsidDel="00FF675F">
        <w:rPr>
          <w:rFonts w:ascii="Franklin Gothic Book" w:hAnsi="Franklin Gothic Book" w:cs="Arial"/>
          <w:sz w:val="22"/>
          <w:szCs w:val="22"/>
        </w:rPr>
        <w:t xml:space="preserve"> </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256D3800" w14:textId="34A3BA14" w:rsidR="002105B8" w:rsidRDefault="00FF675F" w:rsidP="00280187">
      <w:pPr>
        <w:pStyle w:val="Akapitzlist"/>
        <w:numPr>
          <w:ilvl w:val="2"/>
          <w:numId w:val="62"/>
        </w:numPr>
        <w:suppressAutoHyphens/>
        <w:spacing w:before="120" w:after="120"/>
        <w:ind w:left="1224"/>
        <w:contextualSpacing w:val="0"/>
        <w:jc w:val="both"/>
        <w:rPr>
          <w:rFonts w:ascii="Franklin Gothic Book" w:hAnsi="Franklin Gothic Book" w:cstheme="minorHAnsi"/>
          <w:color w:val="000000"/>
          <w:u w:val="single"/>
        </w:rPr>
      </w:pPr>
      <w:r w:rsidRPr="00FF675F">
        <w:rPr>
          <w:rFonts w:ascii="Franklin Gothic Book" w:hAnsi="Franklin Gothic Book" w:cstheme="minorHAnsi"/>
          <w:color w:val="000000"/>
          <w:u w:val="single"/>
        </w:rPr>
        <w:t>U</w:t>
      </w:r>
      <w:r w:rsidR="008A7EDF">
        <w:rPr>
          <w:rFonts w:ascii="Franklin Gothic Book" w:hAnsi="Franklin Gothic Book" w:cstheme="minorHAnsi"/>
          <w:color w:val="000000"/>
          <w:u w:val="single"/>
        </w:rPr>
        <w:t>szczelnienie przewału kotła nr</w:t>
      </w:r>
      <w:r w:rsidR="000C3F9A">
        <w:rPr>
          <w:rFonts w:ascii="Franklin Gothic Book" w:hAnsi="Franklin Gothic Book" w:cstheme="minorHAnsi"/>
          <w:color w:val="000000"/>
          <w:u w:val="single"/>
        </w:rPr>
        <w:t xml:space="preserve"> </w:t>
      </w:r>
      <w:r w:rsidR="00915D3B">
        <w:rPr>
          <w:rFonts w:ascii="Franklin Gothic Book" w:hAnsi="Franklin Gothic Book" w:cstheme="minorHAnsi"/>
          <w:color w:val="000000"/>
          <w:u w:val="single"/>
        </w:rPr>
        <w:t>4</w:t>
      </w:r>
      <w:r w:rsidRPr="00FF675F">
        <w:rPr>
          <w:rFonts w:ascii="Franklin Gothic Book" w:hAnsi="Franklin Gothic Book" w:cstheme="minorHAnsi"/>
          <w:color w:val="000000"/>
          <w:u w:val="single"/>
        </w:rPr>
        <w:t>.</w:t>
      </w:r>
    </w:p>
    <w:p w14:paraId="6B2E0E6F" w14:textId="77777777" w:rsidR="00FF675F" w:rsidRPr="00FF675F" w:rsidRDefault="00FF675F" w:rsidP="00280187">
      <w:pPr>
        <w:pStyle w:val="Akapitzlist"/>
        <w:suppressAutoHyphens/>
        <w:spacing w:before="120" w:after="120"/>
        <w:ind w:left="1224"/>
        <w:contextualSpacing w:val="0"/>
        <w:jc w:val="both"/>
        <w:rPr>
          <w:rFonts w:ascii="Franklin Gothic Book" w:hAnsi="Franklin Gothic Book" w:cstheme="minorHAnsi"/>
          <w:color w:val="000000"/>
          <w:u w:val="single"/>
        </w:rPr>
      </w:pPr>
    </w:p>
    <w:p w14:paraId="6A0A2C71" w14:textId="77777777" w:rsidR="004961C1" w:rsidRPr="00805204" w:rsidRDefault="00BD766A"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2357E017" w14:textId="41C8A06F" w:rsidR="004961C1" w:rsidRPr="00805204" w:rsidRDefault="00D1760A" w:rsidP="00280187">
      <w:pPr>
        <w:pStyle w:val="Akapitzlist"/>
        <w:suppressAutoHyphens/>
        <w:spacing w:before="120" w:after="120"/>
        <w:ind w:left="1355" w:hanging="504"/>
        <w:contextualSpacing w:val="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2.2.1. </w:t>
      </w:r>
      <w:r w:rsidR="00FF675F" w:rsidRPr="00FF675F">
        <w:rPr>
          <w:rFonts w:ascii="Franklin Gothic Book" w:hAnsi="Franklin Gothic Book" w:cstheme="minorHAnsi"/>
          <w:color w:val="000000"/>
          <w:u w:val="single"/>
        </w:rPr>
        <w:t>Remont skrzy</w:t>
      </w:r>
      <w:r w:rsidR="008A7EDF">
        <w:rPr>
          <w:rFonts w:ascii="Franklin Gothic Book" w:hAnsi="Franklin Gothic Book" w:cstheme="minorHAnsi"/>
          <w:color w:val="000000"/>
          <w:u w:val="single"/>
        </w:rPr>
        <w:t xml:space="preserve">ń przegrzewacza naściennego kotła nr </w:t>
      </w:r>
      <w:r w:rsidR="00915D3B">
        <w:rPr>
          <w:rFonts w:ascii="Franklin Gothic Book" w:hAnsi="Franklin Gothic Book" w:cstheme="minorHAnsi"/>
          <w:color w:val="000000"/>
          <w:u w:val="single"/>
        </w:rPr>
        <w:t>4</w:t>
      </w:r>
      <w:r w:rsidR="00FF675F" w:rsidRPr="00FF675F">
        <w:rPr>
          <w:rFonts w:ascii="Franklin Gothic Book" w:hAnsi="Franklin Gothic Book" w:cstheme="minorHAnsi"/>
          <w:color w:val="000000"/>
          <w:u w:val="single"/>
        </w:rPr>
        <w:t>. (planowany</w:t>
      </w:r>
      <w:r w:rsidR="000C3F9A">
        <w:rPr>
          <w:rFonts w:ascii="Franklin Gothic Book" w:hAnsi="Franklin Gothic Book" w:cstheme="minorHAnsi"/>
          <w:color w:val="000000"/>
          <w:u w:val="single"/>
        </w:rPr>
        <w:t xml:space="preserve"> zakres ilości roboczogodzin – 19</w:t>
      </w:r>
      <w:r w:rsidR="00FF675F" w:rsidRPr="00FF675F">
        <w:rPr>
          <w:rFonts w:ascii="Franklin Gothic Book" w:hAnsi="Franklin Gothic Book" w:cstheme="minorHAnsi"/>
          <w:color w:val="000000"/>
          <w:u w:val="single"/>
        </w:rPr>
        <w:t xml:space="preserve">00 </w:t>
      </w:r>
      <w:proofErr w:type="spellStart"/>
      <w:r w:rsidR="00FF675F" w:rsidRPr="00FF675F">
        <w:rPr>
          <w:rFonts w:ascii="Franklin Gothic Book" w:hAnsi="Franklin Gothic Book" w:cstheme="minorHAnsi"/>
          <w:color w:val="000000"/>
          <w:u w:val="single"/>
        </w:rPr>
        <w:t>rbg</w:t>
      </w:r>
      <w:proofErr w:type="spellEnd"/>
      <w:r w:rsidR="00FF675F" w:rsidRPr="00FF675F">
        <w:rPr>
          <w:rFonts w:ascii="Franklin Gothic Book" w:hAnsi="Franklin Gothic Book" w:cstheme="minorHAnsi"/>
          <w:color w:val="000000"/>
          <w:u w:val="single"/>
        </w:rPr>
        <w:t>)</w:t>
      </w:r>
      <w:r w:rsidR="00FF675F">
        <w:rPr>
          <w:rFonts w:ascii="Franklin Gothic Book" w:hAnsi="Franklin Gothic Book"/>
        </w:rPr>
        <w:t>,</w:t>
      </w:r>
    </w:p>
    <w:p w14:paraId="5CE3C55B" w14:textId="3B8ADB8A" w:rsidR="00FF675F" w:rsidRDefault="00FF675F" w:rsidP="00280187">
      <w:pPr>
        <w:pStyle w:val="Akapitzlist"/>
        <w:suppressAutoHyphens/>
        <w:spacing w:before="120" w:after="0"/>
        <w:ind w:left="851"/>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w:t>
      </w:r>
      <w:r w:rsidR="007703B4">
        <w:rPr>
          <w:rFonts w:ascii="Franklin Gothic Book" w:hAnsi="Franklin Gothic Book" w:cs="Arial"/>
        </w:rPr>
        <w:t xml:space="preserve"> Kalkulacja indywidualna nr 12/MB/2017 poz. Od 1 do 8,</w:t>
      </w:r>
      <w:r w:rsidRPr="00C25CB4">
        <w:rPr>
          <w:rFonts w:ascii="Franklin Gothic Book" w:hAnsi="Franklin Gothic Book" w:cs="Arial"/>
        </w:rPr>
        <w:t xml:space="preserve"> Zakładowych Normatywach Pracochłonności -  Rozdział I Urządzenia Kotłowni,</w:t>
      </w:r>
      <w:r>
        <w:rPr>
          <w:rFonts w:ascii="Franklin Gothic Book" w:hAnsi="Franklin Gothic Book" w:cs="Arial"/>
        </w:rPr>
        <w:t xml:space="preserve"> Dział II „ Skrzynie palnikowe</w:t>
      </w:r>
      <w:r w:rsidRPr="00C25CB4">
        <w:rPr>
          <w:rFonts w:ascii="Franklin Gothic Book" w:hAnsi="Franklin Gothic Book" w:cs="Arial"/>
        </w:rPr>
        <w:t>”, po</w:t>
      </w:r>
      <w:r w:rsidR="007703B4">
        <w:rPr>
          <w:rFonts w:ascii="Franklin Gothic Book" w:hAnsi="Franklin Gothic Book" w:cs="Arial"/>
        </w:rPr>
        <w:t xml:space="preserve">z. Od 2 do 29 </w:t>
      </w:r>
      <w:r>
        <w:rPr>
          <w:rFonts w:ascii="Franklin Gothic Book" w:hAnsi="Franklin Gothic Book" w:cs="Arial"/>
        </w:rPr>
        <w:t xml:space="preserve">oraz </w:t>
      </w:r>
      <w:r w:rsidRPr="00C25CB4">
        <w:rPr>
          <w:rFonts w:ascii="Franklin Gothic Book" w:hAnsi="Franklin Gothic Book" w:cs="Arial"/>
        </w:rPr>
        <w:t>Zakładowych Normatywach Pracochłonności -  Rozdział VII Kontrola Jakości</w:t>
      </w:r>
      <w:r>
        <w:rPr>
          <w:rFonts w:ascii="Franklin Gothic Book" w:hAnsi="Franklin Gothic Book" w:cs="Arial"/>
        </w:rPr>
        <w:t xml:space="preserve">, </w:t>
      </w:r>
    </w:p>
    <w:p w14:paraId="6DB75726" w14:textId="77777777" w:rsidR="008A7EDF" w:rsidRPr="00C25CB4" w:rsidRDefault="008A7EDF" w:rsidP="00280187">
      <w:pPr>
        <w:pStyle w:val="Akapitzlist"/>
        <w:suppressAutoHyphens/>
        <w:spacing w:before="120" w:after="0"/>
        <w:ind w:left="851"/>
        <w:jc w:val="both"/>
        <w:rPr>
          <w:rFonts w:ascii="Franklin Gothic Book" w:hAnsi="Franklin Gothic Book" w:cstheme="minorHAnsi"/>
          <w:color w:val="000000"/>
          <w:u w:val="single"/>
        </w:rPr>
      </w:pPr>
    </w:p>
    <w:p w14:paraId="4E46C48A" w14:textId="7EBD0080" w:rsidR="00FF675F" w:rsidRPr="00C25CB4" w:rsidRDefault="00FF675F" w:rsidP="00FF675F">
      <w:pPr>
        <w:pStyle w:val="Akapitzlist"/>
        <w:numPr>
          <w:ilvl w:val="2"/>
          <w:numId w:val="64"/>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U</w:t>
      </w:r>
      <w:r w:rsidR="008A7EDF">
        <w:rPr>
          <w:rFonts w:ascii="Franklin Gothic Book" w:hAnsi="Franklin Gothic Book" w:cstheme="minorHAnsi"/>
          <w:color w:val="000000"/>
          <w:u w:val="single"/>
        </w:rPr>
        <w:t xml:space="preserve">szczelnienie przewału kotła nr </w:t>
      </w:r>
      <w:r w:rsidR="00915D3B">
        <w:rPr>
          <w:rFonts w:ascii="Franklin Gothic Book" w:hAnsi="Franklin Gothic Book" w:cstheme="minorHAnsi"/>
          <w:color w:val="000000"/>
          <w:u w:val="single"/>
        </w:rPr>
        <w:t>4</w:t>
      </w:r>
      <w:r w:rsidRPr="00C25CB4">
        <w:rPr>
          <w:rFonts w:ascii="Franklin Gothic Book" w:hAnsi="Franklin Gothic Book" w:cstheme="minorHAnsi"/>
          <w:color w:val="000000"/>
          <w:u w:val="single"/>
        </w:rPr>
        <w:t>.</w:t>
      </w:r>
      <w:r w:rsidRPr="00C25CB4">
        <w:rPr>
          <w:rFonts w:ascii="Franklin Gothic Book" w:hAnsi="Franklin Gothic Book"/>
        </w:rPr>
        <w:t xml:space="preserve"> (planowany</w:t>
      </w:r>
      <w:r w:rsidR="008A7EDF">
        <w:rPr>
          <w:rFonts w:ascii="Franklin Gothic Book" w:hAnsi="Franklin Gothic Book"/>
        </w:rPr>
        <w:t xml:space="preserve"> zakres ilości roboczogodzin – 325</w:t>
      </w:r>
      <w:r w:rsidRPr="00C25CB4">
        <w:rPr>
          <w:rFonts w:ascii="Franklin Gothic Book" w:hAnsi="Franklin Gothic Book"/>
        </w:rPr>
        <w:t>0</w:t>
      </w:r>
      <w:r>
        <w:rPr>
          <w:rFonts w:ascii="Franklin Gothic Book" w:hAnsi="Franklin Gothic Book"/>
        </w:rPr>
        <w:t xml:space="preserve"> </w:t>
      </w:r>
      <w:proofErr w:type="spellStart"/>
      <w:r>
        <w:rPr>
          <w:rFonts w:ascii="Franklin Gothic Book" w:hAnsi="Franklin Gothic Book"/>
        </w:rPr>
        <w:t>rbg</w:t>
      </w:r>
      <w:proofErr w:type="spellEnd"/>
      <w:r w:rsidRPr="00C25CB4">
        <w:rPr>
          <w:rFonts w:ascii="Franklin Gothic Book" w:hAnsi="Franklin Gothic Book"/>
        </w:rPr>
        <w:t>)</w:t>
      </w:r>
    </w:p>
    <w:p w14:paraId="6A2D8B1E" w14:textId="28D97C74" w:rsidR="00DD76A6" w:rsidRPr="00805204" w:rsidRDefault="00FF675F" w:rsidP="00280187">
      <w:pPr>
        <w:pStyle w:val="Akapitzlist"/>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xml:space="preserve">, </w:t>
      </w:r>
      <w:r w:rsidR="007703B4">
        <w:rPr>
          <w:rFonts w:ascii="Franklin Gothic Book" w:hAnsi="Franklin Gothic Book" w:cs="Arial"/>
        </w:rPr>
        <w:t xml:space="preserve">Kalkulacja indywidualna nr 17/MB/2017 poz. Od 1 do 5, kalkulacja indywidualna nr 16DM/K/2017 poz. Od 1 do 6, kalkulacja indywidualna nr 6DM/K/2017 poz. Od 1 do 10, Kalkulacja indywidualna nr 14/MB/2017 poz. od 1 do 6, </w:t>
      </w:r>
      <w:r w:rsidRPr="00C25CB4">
        <w:rPr>
          <w:rFonts w:ascii="Franklin Gothic Book" w:hAnsi="Franklin Gothic Book" w:cs="Arial"/>
        </w:rPr>
        <w:t>Zakładowych Normatywach Pracochłonności -  Rozdział I Urządzenia Kotłowni,</w:t>
      </w:r>
      <w:r>
        <w:rPr>
          <w:rFonts w:ascii="Franklin Gothic Book" w:hAnsi="Franklin Gothic Book" w:cs="Arial"/>
        </w:rPr>
        <w:t xml:space="preserve"> Dział II „ Skrzynie palnikowe</w:t>
      </w:r>
      <w:r w:rsidRPr="00C25CB4">
        <w:rPr>
          <w:rFonts w:ascii="Franklin Gothic Book" w:hAnsi="Franklin Gothic Book" w:cs="Arial"/>
        </w:rPr>
        <w:t>”, po</w:t>
      </w:r>
      <w:r>
        <w:rPr>
          <w:rFonts w:ascii="Franklin Gothic Book" w:hAnsi="Franklin Gothic Book" w:cs="Arial"/>
        </w:rPr>
        <w:t xml:space="preserve">z. Od 2 do 29,  oraz </w:t>
      </w:r>
      <w:r w:rsidRPr="00C25CB4">
        <w:rPr>
          <w:rFonts w:ascii="Franklin Gothic Book" w:hAnsi="Franklin Gothic Book" w:cs="Arial"/>
        </w:rPr>
        <w:t>Zakładowych Normatywach Pracochłonności -  Rozdział VII Kontrola Jakości.</w:t>
      </w:r>
    </w:p>
    <w:p w14:paraId="703EFA94" w14:textId="77777777" w:rsidR="00DD76A6" w:rsidRPr="00805204" w:rsidRDefault="00DD76A6" w:rsidP="00280187">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515BD080" w14:textId="204855AC" w:rsidR="00625220" w:rsidRPr="00280187" w:rsidRDefault="00FF675F">
      <w:pPr>
        <w:pStyle w:val="Akapitzlist"/>
        <w:spacing w:after="160"/>
        <w:ind w:left="360"/>
        <w:jc w:val="both"/>
        <w:rPr>
          <w:rFonts w:ascii="Franklin Gothic Book" w:hAnsi="Franklin Gothic Book" w:cstheme="minorHAnsi"/>
          <w:color w:val="000000"/>
        </w:rPr>
      </w:pPr>
      <w:r w:rsidRPr="00C25CB4">
        <w:rPr>
          <w:rFonts w:ascii="Franklin Gothic Book" w:hAnsi="Franklin Gothic Book" w:cstheme="minorHAnsi"/>
          <w:color w:val="000000"/>
        </w:rPr>
        <w:t>Przedmiotem zamówienia jest wykonanie remontu urządzeń i instalacji blok</w:t>
      </w:r>
      <w:r>
        <w:rPr>
          <w:rFonts w:ascii="Franklin Gothic Book" w:hAnsi="Franklin Gothic Book" w:cstheme="minorHAnsi"/>
          <w:color w:val="000000"/>
        </w:rPr>
        <w:t>u</w:t>
      </w:r>
      <w:r w:rsidRPr="00C25CB4">
        <w:rPr>
          <w:rFonts w:ascii="Franklin Gothic Book" w:hAnsi="Franklin Gothic Book" w:cstheme="minorHAnsi"/>
          <w:color w:val="000000"/>
        </w:rPr>
        <w:t xml:space="preserve"> energetyczn</w:t>
      </w:r>
      <w:r>
        <w:rPr>
          <w:rFonts w:ascii="Franklin Gothic Book" w:hAnsi="Franklin Gothic Book" w:cstheme="minorHAnsi"/>
          <w:color w:val="000000"/>
        </w:rPr>
        <w:t>ego</w:t>
      </w:r>
      <w:r w:rsidRPr="00C25CB4">
        <w:rPr>
          <w:rFonts w:ascii="Franklin Gothic Book" w:hAnsi="Franklin Gothic Book" w:cstheme="minorHAnsi"/>
          <w:color w:val="000000"/>
        </w:rPr>
        <w:t xml:space="preserve"> nr </w:t>
      </w:r>
      <w:r w:rsidR="00915D3B">
        <w:rPr>
          <w:rFonts w:ascii="Franklin Gothic Book" w:hAnsi="Franklin Gothic Book" w:cstheme="minorHAnsi"/>
          <w:color w:val="000000"/>
        </w:rPr>
        <w:t>4</w:t>
      </w:r>
      <w:r w:rsidR="008A7EDF">
        <w:rPr>
          <w:rFonts w:ascii="Franklin Gothic Book" w:hAnsi="Franklin Gothic Book" w:cstheme="minorHAnsi"/>
          <w:color w:val="000000"/>
        </w:rPr>
        <w:t xml:space="preserve"> w 2025</w:t>
      </w:r>
      <w:r w:rsidRPr="00C25CB4">
        <w:rPr>
          <w:rFonts w:ascii="Franklin Gothic Book" w:hAnsi="Franklin Gothic Book" w:cstheme="minorHAnsi"/>
          <w:color w:val="000000"/>
        </w:rPr>
        <w:t xml:space="preserve"> r. w zakresie wy</w:t>
      </w:r>
      <w:r>
        <w:rPr>
          <w:rFonts w:ascii="Franklin Gothic Book" w:hAnsi="Franklin Gothic Book" w:cstheme="minorHAnsi"/>
          <w:color w:val="000000"/>
        </w:rPr>
        <w:t>specyfikowanym w Załączniku nr 1</w:t>
      </w:r>
      <w:r w:rsidRPr="00C25CB4">
        <w:rPr>
          <w:rFonts w:ascii="Franklin Gothic Book" w:hAnsi="Franklin Gothic Book" w:cstheme="minorHAnsi"/>
          <w:color w:val="000000"/>
        </w:rPr>
        <w:t xml:space="preserve"> do Części II </w:t>
      </w:r>
      <w:r>
        <w:rPr>
          <w:rFonts w:ascii="Franklin Gothic Book" w:hAnsi="Franklin Gothic Book" w:cstheme="minorHAnsi"/>
          <w:color w:val="000000"/>
        </w:rPr>
        <w:t>SWZ</w:t>
      </w:r>
      <w:r w:rsidRPr="00C25CB4">
        <w:rPr>
          <w:rFonts w:ascii="Franklin Gothic Book" w:hAnsi="Franklin Gothic Book" w:cstheme="minorHAnsi"/>
          <w:color w:val="000000"/>
        </w:rPr>
        <w:t xml:space="preserve"> -  zakres rzeczowy i techniczny – „</w:t>
      </w:r>
      <w:r w:rsidR="008A7EDF">
        <w:rPr>
          <w:rFonts w:ascii="Franklin Gothic Book" w:hAnsi="Franklin Gothic Book" w:cstheme="minorHAnsi"/>
          <w:color w:val="000000"/>
        </w:rPr>
        <w:t xml:space="preserve">Remont bloku </w:t>
      </w:r>
      <w:r w:rsidR="00915D3B">
        <w:rPr>
          <w:rFonts w:ascii="Franklin Gothic Book" w:hAnsi="Franklin Gothic Book" w:cstheme="minorHAnsi"/>
          <w:color w:val="000000"/>
        </w:rPr>
        <w:t>4</w:t>
      </w:r>
      <w:r>
        <w:rPr>
          <w:rFonts w:ascii="Franklin Gothic Book" w:hAnsi="Franklin Gothic Book" w:cstheme="minorHAnsi"/>
          <w:color w:val="000000"/>
        </w:rPr>
        <w:t xml:space="preserve"> – remont skrzyń przegrzewacza naściennego, uszczelnienia przewału</w:t>
      </w:r>
      <w:r w:rsidRPr="00C25CB4">
        <w:rPr>
          <w:rFonts w:ascii="Franklin Gothic Book" w:hAnsi="Franklin Gothic Book" w:cstheme="minorHAnsi"/>
          <w:color w:val="000000"/>
        </w:rPr>
        <w:t xml:space="preserve">” w Enea Elektrownia Połaniec S.A. </w:t>
      </w:r>
    </w:p>
    <w:p w14:paraId="12FD177A" w14:textId="77777777" w:rsidR="00805204" w:rsidRPr="00805204" w:rsidRDefault="00805204" w:rsidP="00280187">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77777777" w:rsidR="004961C1" w:rsidRPr="00805204" w:rsidRDefault="004961C1"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Elektrownia Połaniec</w:t>
      </w:r>
    </w:p>
    <w:p w14:paraId="370A8F0F" w14:textId="5A594BD8" w:rsidR="004961C1" w:rsidRDefault="004961C1"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EBF7450" w14:textId="38A94D32" w:rsidR="008A7EDF" w:rsidRDefault="008A7EDF" w:rsidP="00280187">
      <w:pPr>
        <w:pStyle w:val="Akapitzlist"/>
        <w:spacing w:before="120" w:after="120"/>
        <w:ind w:left="792"/>
        <w:contextualSpacing w:val="0"/>
        <w:jc w:val="both"/>
        <w:rPr>
          <w:rFonts w:ascii="Franklin Gothic Book" w:hAnsi="Franklin Gothic Book" w:cstheme="minorHAnsi"/>
          <w:color w:val="000000"/>
        </w:rPr>
      </w:pPr>
    </w:p>
    <w:p w14:paraId="52035A71" w14:textId="77777777" w:rsidR="008A7EDF" w:rsidRPr="00805204" w:rsidRDefault="008A7EDF" w:rsidP="00280187">
      <w:pPr>
        <w:pStyle w:val="Akapitzlist"/>
        <w:spacing w:before="120" w:after="120"/>
        <w:ind w:left="792"/>
        <w:contextualSpacing w:val="0"/>
        <w:jc w:val="both"/>
        <w:rPr>
          <w:rFonts w:ascii="Franklin Gothic Book" w:hAnsi="Franklin Gothic Book" w:cstheme="minorHAnsi"/>
          <w:color w:val="000000"/>
        </w:rPr>
      </w:pPr>
    </w:p>
    <w:p w14:paraId="2B1F1295" w14:textId="77777777" w:rsidR="004961C1" w:rsidRPr="00805204" w:rsidRDefault="004961C1"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Warunki lokalne</w:t>
      </w:r>
    </w:p>
    <w:tbl>
      <w:tblPr>
        <w:tblW w:w="9355" w:type="dxa"/>
        <w:tblInd w:w="392" w:type="dxa"/>
        <w:tblLayout w:type="fixed"/>
        <w:tblLook w:val="0000" w:firstRow="0" w:lastRow="0" w:firstColumn="0" w:lastColumn="0" w:noHBand="0" w:noVBand="0"/>
      </w:tblPr>
      <w:tblGrid>
        <w:gridCol w:w="3340"/>
        <w:gridCol w:w="709"/>
        <w:gridCol w:w="5306"/>
      </w:tblGrid>
      <w:tr w:rsidR="004961C1" w:rsidRPr="00805204" w14:paraId="1DA5C81C" w14:textId="77777777" w:rsidTr="00896234">
        <w:tc>
          <w:tcPr>
            <w:tcW w:w="3340" w:type="dxa"/>
          </w:tcPr>
          <w:p w14:paraId="6218B9B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Elektrownia</w:t>
            </w:r>
          </w:p>
        </w:tc>
        <w:tc>
          <w:tcPr>
            <w:tcW w:w="709" w:type="dxa"/>
          </w:tcPr>
          <w:p w14:paraId="699893CA"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D6A9A1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92835D9" w14:textId="77777777" w:rsidTr="00896234">
        <w:tc>
          <w:tcPr>
            <w:tcW w:w="3340" w:type="dxa"/>
          </w:tcPr>
          <w:p w14:paraId="7BFAA1A6"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709" w:type="dxa"/>
          </w:tcPr>
          <w:p w14:paraId="5918687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86BC31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4961C1" w:rsidRPr="00805204" w14:paraId="403A0D4A" w14:textId="77777777" w:rsidTr="00896234">
        <w:tc>
          <w:tcPr>
            <w:tcW w:w="3340" w:type="dxa"/>
          </w:tcPr>
          <w:p w14:paraId="16A6C6A3" w14:textId="77777777" w:rsidR="004961C1" w:rsidRPr="00805204" w:rsidRDefault="004961C1" w:rsidP="00280187">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709" w:type="dxa"/>
          </w:tcPr>
          <w:p w14:paraId="171F17F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5306" w:type="dxa"/>
          </w:tcPr>
          <w:p w14:paraId="1EE7DDF0"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4961C1" w:rsidRPr="00805204" w14:paraId="75CD5AD5" w14:textId="77777777" w:rsidTr="00896234">
        <w:tc>
          <w:tcPr>
            <w:tcW w:w="3340" w:type="dxa"/>
          </w:tcPr>
          <w:p w14:paraId="0E1CA634" w14:textId="77777777" w:rsidR="004961C1" w:rsidRPr="00805204" w:rsidRDefault="004961C1" w:rsidP="0028018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7C20D5F4"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BCF34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A17F3B6" w14:textId="77777777" w:rsidTr="00896234">
        <w:tc>
          <w:tcPr>
            <w:tcW w:w="3340" w:type="dxa"/>
          </w:tcPr>
          <w:p w14:paraId="6222832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709" w:type="dxa"/>
          </w:tcPr>
          <w:p w14:paraId="610D7C9A"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D720433"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2742415" w14:textId="77777777" w:rsidTr="00896234">
        <w:tc>
          <w:tcPr>
            <w:tcW w:w="3340" w:type="dxa"/>
          </w:tcPr>
          <w:p w14:paraId="03ED8F7F"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709" w:type="dxa"/>
          </w:tcPr>
          <w:p w14:paraId="4BA6B0B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5306" w:type="dxa"/>
          </w:tcPr>
          <w:p w14:paraId="54D60B1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4961C1" w:rsidRPr="00805204" w14:paraId="46CFA9E7" w14:textId="77777777" w:rsidTr="00896234">
        <w:tc>
          <w:tcPr>
            <w:tcW w:w="3340" w:type="dxa"/>
          </w:tcPr>
          <w:p w14:paraId="2C991258"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709" w:type="dxa"/>
          </w:tcPr>
          <w:p w14:paraId="0761963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45CC39B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4961C1" w:rsidRPr="00805204" w14:paraId="4D95AC67" w14:textId="77777777" w:rsidTr="00896234">
        <w:tc>
          <w:tcPr>
            <w:tcW w:w="3340" w:type="dxa"/>
          </w:tcPr>
          <w:p w14:paraId="27B5DD22"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709" w:type="dxa"/>
          </w:tcPr>
          <w:p w14:paraId="06F12F8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DB82CA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4961C1" w:rsidRPr="00805204" w14:paraId="2895EF25" w14:textId="77777777" w:rsidTr="00896234">
        <w:tc>
          <w:tcPr>
            <w:tcW w:w="3340" w:type="dxa"/>
          </w:tcPr>
          <w:p w14:paraId="0203CC01"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709" w:type="dxa"/>
          </w:tcPr>
          <w:p w14:paraId="66B5FB0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E6B61DB"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4961C1" w:rsidRPr="00805204" w14:paraId="3AD01B62" w14:textId="77777777" w:rsidTr="00896234">
        <w:tc>
          <w:tcPr>
            <w:tcW w:w="3340" w:type="dxa"/>
          </w:tcPr>
          <w:p w14:paraId="1B04172A" w14:textId="77777777" w:rsidR="004961C1" w:rsidRPr="00805204" w:rsidRDefault="004961C1" w:rsidP="0028018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06F96CFE"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29D711B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196734D" w14:textId="77777777" w:rsidTr="00896234">
        <w:tc>
          <w:tcPr>
            <w:tcW w:w="3340" w:type="dxa"/>
          </w:tcPr>
          <w:p w14:paraId="5CB7606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709" w:type="dxa"/>
          </w:tcPr>
          <w:p w14:paraId="01F96B0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88B430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63C715C6" w14:textId="77777777" w:rsidTr="00896234">
        <w:tc>
          <w:tcPr>
            <w:tcW w:w="3340" w:type="dxa"/>
          </w:tcPr>
          <w:p w14:paraId="33D23E12"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Średnioroczna</w:t>
            </w:r>
          </w:p>
        </w:tc>
        <w:tc>
          <w:tcPr>
            <w:tcW w:w="709" w:type="dxa"/>
          </w:tcPr>
          <w:p w14:paraId="23A3FE00"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5306" w:type="dxa"/>
          </w:tcPr>
          <w:p w14:paraId="6554081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4961C1" w:rsidRPr="00805204" w14:paraId="082079B6" w14:textId="77777777" w:rsidTr="00896234">
        <w:tc>
          <w:tcPr>
            <w:tcW w:w="3340" w:type="dxa"/>
          </w:tcPr>
          <w:p w14:paraId="679B2857" w14:textId="77777777" w:rsidR="004961C1" w:rsidRPr="00805204" w:rsidRDefault="004961C1" w:rsidP="00280187">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4667828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0C071E4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526A55F3" w14:textId="77777777" w:rsidTr="00896234">
        <w:tc>
          <w:tcPr>
            <w:tcW w:w="3340" w:type="dxa"/>
          </w:tcPr>
          <w:p w14:paraId="60E9E347"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709" w:type="dxa"/>
          </w:tcPr>
          <w:p w14:paraId="07C1026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86A4BB"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E8C464A" w14:textId="77777777" w:rsidTr="00896234">
        <w:tc>
          <w:tcPr>
            <w:tcW w:w="3340" w:type="dxa"/>
          </w:tcPr>
          <w:p w14:paraId="54703813"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Średnia prędkość wiatru </w:t>
            </w:r>
          </w:p>
        </w:tc>
        <w:tc>
          <w:tcPr>
            <w:tcW w:w="707" w:type="dxa"/>
          </w:tcPr>
          <w:p w14:paraId="702400D9"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5306" w:type="dxa"/>
          </w:tcPr>
          <w:p w14:paraId="30417DC5" w14:textId="77777777" w:rsidR="004961C1" w:rsidRPr="00805204" w:rsidRDefault="004961C1" w:rsidP="00280187">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4961C1" w:rsidRPr="00805204" w14:paraId="55ED0CF4" w14:textId="77777777" w:rsidTr="00896234">
        <w:tc>
          <w:tcPr>
            <w:tcW w:w="3340" w:type="dxa"/>
          </w:tcPr>
          <w:p w14:paraId="26714CE4"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709" w:type="dxa"/>
          </w:tcPr>
          <w:p w14:paraId="639F8FA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5306" w:type="dxa"/>
          </w:tcPr>
          <w:p w14:paraId="7B570F2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4961C1" w:rsidRPr="00805204" w14:paraId="38FDFD4B" w14:textId="77777777" w:rsidTr="00896234">
        <w:tc>
          <w:tcPr>
            <w:tcW w:w="3340" w:type="dxa"/>
          </w:tcPr>
          <w:p w14:paraId="0216D91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1920E4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B3AC75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27A04CB4" w14:textId="77777777" w:rsidTr="00896234">
        <w:tc>
          <w:tcPr>
            <w:tcW w:w="3340" w:type="dxa"/>
          </w:tcPr>
          <w:p w14:paraId="02EAF1ED"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709" w:type="dxa"/>
          </w:tcPr>
          <w:p w14:paraId="0A4FD61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5306" w:type="dxa"/>
          </w:tcPr>
          <w:p w14:paraId="33D5AED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0718573D" w14:textId="77777777" w:rsidR="0035680F" w:rsidRPr="00805204" w:rsidRDefault="0035680F" w:rsidP="00280187">
      <w:pPr>
        <w:pStyle w:val="Akapitzlist"/>
        <w:spacing w:before="120" w:after="120"/>
        <w:ind w:left="792"/>
        <w:contextualSpacing w:val="0"/>
        <w:jc w:val="both"/>
        <w:rPr>
          <w:rFonts w:ascii="Franklin Gothic Book" w:hAnsi="Franklin Gothic Book" w:cstheme="minorHAnsi"/>
          <w:color w:val="000000"/>
        </w:rPr>
      </w:pPr>
    </w:p>
    <w:p w14:paraId="4BD77EB3"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B51588" w:rsidRPr="00805204" w14:paraId="2541A7CE" w14:textId="77777777" w:rsidTr="0045253C">
        <w:tc>
          <w:tcPr>
            <w:tcW w:w="567" w:type="dxa"/>
          </w:tcPr>
          <w:p w14:paraId="6517D4D3"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1" w:name="_Hlk187833598"/>
            <w:r w:rsidRPr="00805204">
              <w:rPr>
                <w:rFonts w:ascii="Franklin Gothic Book" w:hAnsi="Franklin Gothic Book"/>
                <w:sz w:val="22"/>
                <w:szCs w:val="22"/>
              </w:rPr>
              <w:t>Lp.</w:t>
            </w:r>
          </w:p>
        </w:tc>
        <w:tc>
          <w:tcPr>
            <w:tcW w:w="2976" w:type="dxa"/>
          </w:tcPr>
          <w:p w14:paraId="5E4C7FC9"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37CF39C1"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23E784FF" w14:textId="055E9ECE"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r w:rsidR="00A372B0">
              <w:rPr>
                <w:rFonts w:ascii="Franklin Gothic Book" w:hAnsi="Franklin Gothic Book"/>
                <w:sz w:val="22"/>
                <w:szCs w:val="22"/>
              </w:rPr>
              <w:t>postoju bloku</w:t>
            </w:r>
          </w:p>
        </w:tc>
        <w:tc>
          <w:tcPr>
            <w:tcW w:w="1977" w:type="dxa"/>
          </w:tcPr>
          <w:p w14:paraId="03E5E2FD" w14:textId="5324BA73"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r w:rsidR="00A372B0">
              <w:rPr>
                <w:rFonts w:ascii="Franklin Gothic Book" w:hAnsi="Franklin Gothic Book"/>
                <w:sz w:val="22"/>
                <w:szCs w:val="22"/>
              </w:rPr>
              <w:t xml:space="preserve"> postoju bloku</w:t>
            </w:r>
          </w:p>
        </w:tc>
      </w:tr>
      <w:tr w:rsidR="00B51588" w:rsidRPr="00805204" w14:paraId="5DD140EF" w14:textId="77777777" w:rsidTr="0045253C">
        <w:tc>
          <w:tcPr>
            <w:tcW w:w="567" w:type="dxa"/>
          </w:tcPr>
          <w:p w14:paraId="62CF3D89"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43789759" w14:textId="5DAC877D"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sidR="00915D3B">
              <w:rPr>
                <w:rFonts w:ascii="Franklin Gothic Book" w:hAnsi="Franklin Gothic Book"/>
                <w:sz w:val="22"/>
                <w:szCs w:val="22"/>
              </w:rPr>
              <w:t>4</w:t>
            </w:r>
          </w:p>
        </w:tc>
        <w:tc>
          <w:tcPr>
            <w:tcW w:w="1843" w:type="dxa"/>
          </w:tcPr>
          <w:p w14:paraId="0452FE5D" w14:textId="0E96FF00" w:rsidR="00B51588" w:rsidRPr="00805204" w:rsidRDefault="00915D3B"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90</w:t>
            </w:r>
            <w:r w:rsidR="00B51588" w:rsidRPr="00805204">
              <w:rPr>
                <w:rFonts w:ascii="Franklin Gothic Book" w:hAnsi="Franklin Gothic Book"/>
                <w:sz w:val="22"/>
                <w:szCs w:val="22"/>
              </w:rPr>
              <w:t xml:space="preserve"> dni</w:t>
            </w:r>
          </w:p>
        </w:tc>
        <w:tc>
          <w:tcPr>
            <w:tcW w:w="1843" w:type="dxa"/>
          </w:tcPr>
          <w:p w14:paraId="7EF4DEC4" w14:textId="3130245E" w:rsidR="00B51588" w:rsidRPr="00805204" w:rsidRDefault="00915D3B"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20</w:t>
            </w:r>
            <w:r w:rsidR="00B51588" w:rsidRPr="00805204">
              <w:rPr>
                <w:rFonts w:ascii="Franklin Gothic Book" w:hAnsi="Franklin Gothic Book"/>
                <w:sz w:val="22"/>
                <w:szCs w:val="22"/>
              </w:rPr>
              <w:t>.</w:t>
            </w:r>
            <w:r w:rsidR="00C3355C">
              <w:rPr>
                <w:rFonts w:ascii="Franklin Gothic Book" w:hAnsi="Franklin Gothic Book"/>
                <w:sz w:val="22"/>
                <w:szCs w:val="22"/>
              </w:rPr>
              <w:t>0</w:t>
            </w:r>
            <w:r>
              <w:rPr>
                <w:rFonts w:ascii="Franklin Gothic Book" w:hAnsi="Franklin Gothic Book"/>
                <w:sz w:val="22"/>
                <w:szCs w:val="22"/>
              </w:rPr>
              <w:t>9</w:t>
            </w:r>
            <w:r w:rsidR="00B51588" w:rsidRPr="00805204">
              <w:rPr>
                <w:rFonts w:ascii="Franklin Gothic Book" w:hAnsi="Franklin Gothic Book"/>
                <w:sz w:val="22"/>
                <w:szCs w:val="22"/>
              </w:rPr>
              <w:t>.202</w:t>
            </w:r>
            <w:r w:rsidR="00B51588">
              <w:rPr>
                <w:rFonts w:ascii="Franklin Gothic Book" w:hAnsi="Franklin Gothic Book"/>
                <w:sz w:val="22"/>
                <w:szCs w:val="22"/>
              </w:rPr>
              <w:t>5</w:t>
            </w:r>
          </w:p>
        </w:tc>
        <w:tc>
          <w:tcPr>
            <w:tcW w:w="1977" w:type="dxa"/>
          </w:tcPr>
          <w:p w14:paraId="1313131F" w14:textId="57A67DAC" w:rsidR="00B51588" w:rsidRPr="00805204" w:rsidRDefault="00C3355C"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w:t>
            </w:r>
            <w:r w:rsidR="00915D3B">
              <w:rPr>
                <w:rFonts w:ascii="Franklin Gothic Book" w:hAnsi="Franklin Gothic Book"/>
                <w:sz w:val="22"/>
                <w:szCs w:val="22"/>
              </w:rPr>
              <w:t>8</w:t>
            </w:r>
            <w:r w:rsidR="00B51588" w:rsidRPr="00805204">
              <w:rPr>
                <w:rFonts w:ascii="Franklin Gothic Book" w:hAnsi="Franklin Gothic Book"/>
                <w:sz w:val="22"/>
                <w:szCs w:val="22"/>
              </w:rPr>
              <w:t>.</w:t>
            </w:r>
            <w:r w:rsidR="00915D3B">
              <w:rPr>
                <w:rFonts w:ascii="Franklin Gothic Book" w:hAnsi="Franklin Gothic Book"/>
                <w:sz w:val="22"/>
                <w:szCs w:val="22"/>
              </w:rPr>
              <w:t>12</w:t>
            </w:r>
            <w:r w:rsidR="00B51588" w:rsidRPr="00805204">
              <w:rPr>
                <w:rFonts w:ascii="Franklin Gothic Book" w:hAnsi="Franklin Gothic Book"/>
                <w:sz w:val="22"/>
                <w:szCs w:val="22"/>
              </w:rPr>
              <w:t>.2025</w:t>
            </w:r>
          </w:p>
        </w:tc>
      </w:tr>
      <w:tr w:rsidR="00B51588" w:rsidRPr="00805204" w14:paraId="734089AD" w14:textId="77777777" w:rsidTr="0045253C">
        <w:tc>
          <w:tcPr>
            <w:tcW w:w="9206" w:type="dxa"/>
            <w:gridSpan w:val="5"/>
          </w:tcPr>
          <w:p w14:paraId="3FB50543" w14:textId="77777777" w:rsidR="00B51588" w:rsidRDefault="00B51588"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lastRenderedPageBreak/>
              <w:t>W zakresie remontu przewiduje się:</w:t>
            </w:r>
          </w:p>
          <w:p w14:paraId="1E97BF85" w14:textId="77777777" w:rsidR="00B51588" w:rsidRPr="00863CC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Prace przygotowawcze od odstawienia bloku do rozpoczęcia realizacji prac – około 12 dni</w:t>
            </w:r>
          </w:p>
          <w:p w14:paraId="3E9B2589" w14:textId="34CA0EBD"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Zakres prac wg SWZ, pakiet A – </w:t>
            </w:r>
            <w:r w:rsidR="00F712B2">
              <w:rPr>
                <w:rFonts w:ascii="Franklin Gothic Book" w:hAnsi="Franklin Gothic Book"/>
              </w:rPr>
              <w:t>5</w:t>
            </w:r>
            <w:r w:rsidR="00915D3B">
              <w:rPr>
                <w:rFonts w:ascii="Franklin Gothic Book" w:hAnsi="Franklin Gothic Book"/>
              </w:rPr>
              <w:t>0</w:t>
            </w:r>
            <w:r w:rsidRPr="00863CC8">
              <w:rPr>
                <w:rFonts w:ascii="Franklin Gothic Book" w:hAnsi="Franklin Gothic Book"/>
              </w:rPr>
              <w:t xml:space="preserve"> dni (</w:t>
            </w:r>
            <w:r>
              <w:rPr>
                <w:rFonts w:ascii="Franklin Gothic Book" w:hAnsi="Franklin Gothic Book"/>
              </w:rPr>
              <w:t>zamknięcie układu ciśnieniowego do prób wodnych)</w:t>
            </w:r>
          </w:p>
          <w:p w14:paraId="60FBD8E7" w14:textId="77777777"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38BCF17B" w14:textId="77777777"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4388D42D" w14:textId="77777777" w:rsidR="00B51588" w:rsidRPr="0031465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Odbiory, przygotowanie do uruchomienia – </w:t>
            </w:r>
            <w:r>
              <w:rPr>
                <w:rFonts w:ascii="Franklin Gothic Book" w:hAnsi="Franklin Gothic Book"/>
              </w:rPr>
              <w:t>4</w:t>
            </w:r>
            <w:r w:rsidRPr="00863CC8">
              <w:rPr>
                <w:rFonts w:ascii="Franklin Gothic Book" w:hAnsi="Franklin Gothic Book"/>
              </w:rPr>
              <w:t xml:space="preserve"> dni</w:t>
            </w:r>
          </w:p>
        </w:tc>
      </w:tr>
      <w:bookmarkEnd w:id="1"/>
    </w:tbl>
    <w:p w14:paraId="241FDD64" w14:textId="77777777" w:rsidR="004E62EF" w:rsidRPr="00805204" w:rsidRDefault="004E62EF" w:rsidP="00280187">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280187">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280187">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3519CE94"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D1760A">
        <w:rPr>
          <w:rFonts w:ascii="Franklin Gothic Book" w:hAnsi="Franklin Gothic Book"/>
        </w:rPr>
        <w:t>.</w:t>
      </w:r>
      <w:r w:rsidR="00FF675F">
        <w:rPr>
          <w:rFonts w:ascii="Franklin Gothic Book" w:hAnsi="Franklin Gothic Book"/>
        </w:rPr>
        <w:t>2</w:t>
      </w:r>
      <w:r w:rsidRPr="00805204">
        <w:rPr>
          <w:rFonts w:ascii="Franklin Gothic Book" w:hAnsi="Franklin Gothic Book"/>
        </w:rPr>
        <w:t xml:space="preserve">, poza wymienionymi w pkt </w:t>
      </w:r>
      <w:r w:rsidR="00D1760A">
        <w:rPr>
          <w:rFonts w:ascii="Franklin Gothic Book" w:hAnsi="Franklin Gothic Book"/>
        </w:rPr>
        <w:t>6</w:t>
      </w:r>
      <w:r w:rsidRPr="00805204">
        <w:rPr>
          <w:rFonts w:ascii="Franklin Gothic Book" w:hAnsi="Franklin Gothic Book"/>
        </w:rPr>
        <w:t>.5,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Zamiennych oraz kosztów </w:t>
      </w:r>
      <w:r w:rsidRPr="00805204">
        <w:rPr>
          <w:rFonts w:ascii="Franklin Gothic Book" w:hAnsi="Franklin Gothic Book"/>
        </w:rPr>
        <w:lastRenderedPageBreak/>
        <w:t xml:space="preserve">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280187">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280187" w:rsidRDefault="00E11B4F" w:rsidP="0028018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280187">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35FCE948"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Określenie wymogów w zakresie potrzeb socjalnych, warsztatowych, biurowych i podpisanie stosownych umów w celu zapewnienia</w:t>
      </w:r>
      <w:r w:rsidRPr="00280187">
        <w:rPr>
          <w:rFonts w:ascii="Franklin Gothic Book" w:hAnsi="Franklin Gothic Book" w:cs="Arial"/>
          <w:color w:val="000000"/>
        </w:rPr>
        <w:t xml:space="preserve"> osobom</w:t>
      </w:r>
      <w:r w:rsidRPr="00280187" w:rsidDel="00DB66E0">
        <w:rPr>
          <w:rFonts w:ascii="Franklin Gothic Book" w:hAnsi="Franklin Gothic Book" w:cs="Arial"/>
          <w:color w:val="000000"/>
        </w:rPr>
        <w:t xml:space="preserve"> </w:t>
      </w:r>
      <w:r w:rsidRPr="00280187">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r w:rsidRPr="00280187">
        <w:rPr>
          <w:rFonts w:ascii="Franklin Gothic Book" w:hAnsi="Franklin Gothic Book" w:cs="Arial"/>
          <w:bCs/>
          <w:color w:val="000000" w:themeColor="text1"/>
        </w:rPr>
        <w:t>.</w:t>
      </w:r>
    </w:p>
    <w:p w14:paraId="1E7CA188" w14:textId="007D0017" w:rsidR="00E11B4F"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Przedłożenie na żądanie Zamawiającego instrukcji związanych z wykonywanymi pracami (remontowych) oraz instrukcji bezpieczeństwa dotyczących wykonywanych prac.</w:t>
      </w:r>
    </w:p>
    <w:p w14:paraId="5679180B" w14:textId="086320C3" w:rsidR="00B51588" w:rsidRDefault="00B51588" w:rsidP="00B51588">
      <w:pPr>
        <w:pStyle w:val="Akapitzlist"/>
        <w:numPr>
          <w:ilvl w:val="3"/>
          <w:numId w:val="44"/>
        </w:numPr>
        <w:rPr>
          <w:rFonts w:ascii="Franklin Gothic Book" w:hAnsi="Franklin Gothic Book" w:cs="Arial"/>
          <w:bCs/>
          <w:color w:val="000000" w:themeColor="text1"/>
        </w:rPr>
      </w:pPr>
      <w:r w:rsidRPr="00B51588">
        <w:rPr>
          <w:rFonts w:ascii="Franklin Gothic Book" w:hAnsi="Franklin Gothic Book" w:cs="Arial"/>
          <w:bCs/>
          <w:color w:val="000000" w:themeColor="text1"/>
        </w:rPr>
        <w:t>Przedłożenie Zamawiającemu wstępnej technologii naprawy (przed uzgodnieniem z Urzędem Dozoru Technicznego) w celu ewentualnego doszczegółowienia rozwiązań technologicznych.</w:t>
      </w:r>
    </w:p>
    <w:p w14:paraId="5DEC8007" w14:textId="77777777" w:rsidR="00B51588" w:rsidRPr="004222EF" w:rsidRDefault="00B51588" w:rsidP="004222EF">
      <w:pPr>
        <w:pStyle w:val="Akapitzlist"/>
        <w:ind w:left="2073"/>
        <w:rPr>
          <w:rFonts w:ascii="Franklin Gothic Book" w:hAnsi="Franklin Gothic Book" w:cs="Arial"/>
          <w:bCs/>
          <w:color w:val="000000" w:themeColor="text1"/>
        </w:rPr>
      </w:pPr>
    </w:p>
    <w:p w14:paraId="2E4D92C8"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7104DB38" w14:textId="77777777" w:rsidR="00E11B4F" w:rsidRPr="00805204" w:rsidRDefault="00E11B4F" w:rsidP="00280187">
      <w:pPr>
        <w:tabs>
          <w:tab w:val="clear" w:pos="3402"/>
        </w:tabs>
        <w:spacing w:before="120" w:after="120" w:line="276" w:lineRule="auto"/>
        <w:ind w:left="720"/>
        <w:rPr>
          <w:rFonts w:ascii="Franklin Gothic Book" w:eastAsia="Calibri" w:hAnsi="Franklin Gothic Book" w:cs="Arial"/>
          <w:bCs/>
          <w:color w:val="000000" w:themeColor="text1"/>
          <w:sz w:val="22"/>
          <w:szCs w:val="22"/>
          <w:lang w:eastAsia="en-US"/>
        </w:rPr>
      </w:pPr>
    </w:p>
    <w:p w14:paraId="625AE801" w14:textId="77777777" w:rsidR="00E11B4F" w:rsidRPr="000E7920"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 xml:space="preserve">oraz pełnienia funkcji w procesje organizacji pracy </w:t>
      </w:r>
      <w:r w:rsidRPr="00E51E7D">
        <w:rPr>
          <w:rFonts w:ascii="Franklin Gothic Book" w:hAnsi="Franklin Gothic Book" w:cs="Arial"/>
          <w:bCs/>
          <w:color w:val="000000" w:themeColor="text1"/>
        </w:rPr>
        <w:t>na terenie i na rzecz Zamawiającego.</w:t>
      </w:r>
    </w:p>
    <w:p w14:paraId="54836785"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A57BF5">
        <w:rPr>
          <w:rFonts w:ascii="Franklin Gothic Book" w:hAnsi="Franklin Gothic Book" w:cs="Arial"/>
          <w:bCs/>
          <w:color w:val="000000" w:themeColor="text1"/>
        </w:rPr>
        <w:t xml:space="preserve">dla zakresu prac </w:t>
      </w:r>
      <w:r w:rsidRPr="00A57BF5">
        <w:rPr>
          <w:rFonts w:ascii="Franklin Gothic Book" w:hAnsi="Franklin Gothic Book" w:cs="Arial"/>
          <w:bCs/>
          <w:color w:val="000000" w:themeColor="text1"/>
        </w:rPr>
        <w:t xml:space="preserve">. </w:t>
      </w:r>
    </w:p>
    <w:p w14:paraId="50274E81"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Sporządzenie wykazu sprzętu i narzędzi niezbędnych do realizacji Prac oraz dostarczenie Przedstawicielowi Zamawiającego.</w:t>
      </w:r>
    </w:p>
    <w:p w14:paraId="0EFB8801" w14:textId="1250AE30"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 xml:space="preserve">Sporządzenie wykazu substancji niebezpiecznych niezbędnych do realizacji Umowy </w:t>
      </w:r>
    </w:p>
    <w:p w14:paraId="44AED56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lastRenderedPageBreak/>
        <w:t>Zorganizowanie sposobu przechowywania butli z gazami technicznymi oraz innych materiałów niebezpiecznych w sposób i na zasadach wskazanych przez Zamawiającego.</w:t>
      </w:r>
    </w:p>
    <w:p w14:paraId="023D3C0B"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 xml:space="preserve">Uzyskanie upoważnienia do wystawiania kart zapotrzebowania na substancje niebezpieczne.. </w:t>
      </w:r>
    </w:p>
    <w:p w14:paraId="49957F88"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Zorganizowanie stanowisk pracy z dostępem do sieci Internet (konieczne do bieżącej komunikacji – poczta elektroniczna).</w:t>
      </w:r>
    </w:p>
    <w:p w14:paraId="7C7DC709" w14:textId="77777777" w:rsidR="007A3A34" w:rsidRPr="00280187" w:rsidRDefault="007A3A34" w:rsidP="00280187">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280187" w:rsidRDefault="00E11B4F" w:rsidP="0028018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280187">
        <w:rPr>
          <w:rFonts w:ascii="Franklin Gothic Book" w:hAnsi="Franklin Gothic Book" w:cs="Arial"/>
          <w:b/>
          <w:bCs/>
          <w:color w:val="000000" w:themeColor="text1"/>
        </w:rPr>
        <w:t xml:space="preserve">Warunki organizacyjne dla prawidłowej realizacji Prac: </w:t>
      </w:r>
    </w:p>
    <w:p w14:paraId="25B8B660" w14:textId="77777777" w:rsidR="00E11B4F" w:rsidRPr="00EE0284" w:rsidRDefault="00E11B4F" w:rsidP="0028018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280187">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2A141002" w14:textId="77777777" w:rsidR="00B51588" w:rsidRPr="00B51588" w:rsidRDefault="00B51588" w:rsidP="00B51588">
      <w:pPr>
        <w:pStyle w:val="Akapitzlist"/>
        <w:numPr>
          <w:ilvl w:val="2"/>
          <w:numId w:val="45"/>
        </w:numPr>
        <w:rPr>
          <w:rFonts w:ascii="Franklin Gothic Book" w:hAnsi="Franklin Gothic Book" w:cs="Arial"/>
          <w:bCs/>
          <w:color w:val="000000" w:themeColor="text1"/>
        </w:rPr>
      </w:pPr>
      <w:r w:rsidRPr="00B51588">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1602669A" w14:textId="77777777"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280187">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51652F59"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lastRenderedPageBreak/>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cały okres re</w:t>
      </w:r>
      <w:r w:rsidR="00770385">
        <w:rPr>
          <w:rFonts w:ascii="Franklin Gothic Book" w:hAnsi="Franklin Gothic Book" w:cs="Arial"/>
          <w:bCs/>
          <w:color w:val="000000" w:themeColor="text1"/>
        </w:rPr>
        <w:t>al</w:t>
      </w:r>
      <w:r w:rsidR="00855065" w:rsidRPr="00E51E7D">
        <w:rPr>
          <w:rFonts w:ascii="Franklin Gothic Book" w:hAnsi="Franklin Gothic Book" w:cs="Arial"/>
          <w:bCs/>
          <w:color w:val="000000" w:themeColor="text1"/>
        </w:rPr>
        <w:t>iz</w:t>
      </w:r>
      <w:r w:rsidR="00770385">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 xml:space="preserve">cji prac </w:t>
      </w:r>
    </w:p>
    <w:p w14:paraId="15A88712" w14:textId="77777777" w:rsidR="00855065" w:rsidRPr="00805204" w:rsidRDefault="00855065"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280187">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280187">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280187">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280187" w:rsidRDefault="00855065"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280187">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280187" w:rsidRDefault="00855065" w:rsidP="00280187">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Wymagana</w:t>
            </w:r>
          </w:p>
          <w:p w14:paraId="70CD9EAD"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280187" w:rsidRDefault="00855065" w:rsidP="0028018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30032789"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0410890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X</w:t>
            </w:r>
          </w:p>
        </w:tc>
        <w:tc>
          <w:tcPr>
            <w:tcW w:w="3544" w:type="dxa"/>
          </w:tcPr>
          <w:p w14:paraId="096514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Wykaz osób skierowanych do przeprowadzenia wizji lokalnej na terenie i na rzecz Enea Elektrownia Połaniec Spółka Akcyjna ( Załącznik Z_2 dokumentu związanego nr 2 do IOBP)</w:t>
            </w:r>
          </w:p>
        </w:tc>
        <w:tc>
          <w:tcPr>
            <w:tcW w:w="2178" w:type="dxa"/>
            <w:vAlign w:val="center"/>
          </w:tcPr>
          <w:p w14:paraId="62CC25FE"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4CDA5B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X</w:t>
            </w:r>
          </w:p>
        </w:tc>
        <w:tc>
          <w:tcPr>
            <w:tcW w:w="3544" w:type="dxa"/>
          </w:tcPr>
          <w:p w14:paraId="7005D7C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5322BFC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772407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Harmonogram realizacji prac </w:t>
            </w:r>
          </w:p>
          <w:p w14:paraId="6C5767D0" w14:textId="77777777" w:rsidR="00855065" w:rsidRPr="00280187" w:rsidRDefault="00855065" w:rsidP="0028018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280187" w:rsidRDefault="00855065" w:rsidP="00280187">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280187" w:rsidRDefault="00855065" w:rsidP="0028018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280187" w:rsidRDefault="00855065" w:rsidP="00280187">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280187" w:rsidRDefault="00855065" w:rsidP="00280187">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eastAsia="CIDFont+F1" w:hAnsi="Franklin Gothic Book" w:cs="Arial"/>
                <w:sz w:val="22"/>
                <w:szCs w:val="22"/>
                <w:lang w:eastAsia="en-US"/>
              </w:rPr>
              <w:t xml:space="preserve">Aktualnych instrukcji bezpiecznego wykonywania prac, technologii ich wykonywania oraz instrukcji obsługi </w:t>
            </w:r>
            <w:r w:rsidRPr="00280187">
              <w:rPr>
                <w:rFonts w:ascii="Franklin Gothic Book" w:eastAsia="CIDFont+F1" w:hAnsi="Franklin Gothic Book" w:cs="Arial"/>
                <w:sz w:val="22"/>
                <w:szCs w:val="22"/>
                <w:lang w:eastAsia="en-US"/>
              </w:rPr>
              <w:lastRenderedPageBreak/>
              <w:t>maszyn i innych urządzeń technicznych użytych do realizacji prac</w:t>
            </w:r>
          </w:p>
        </w:tc>
        <w:tc>
          <w:tcPr>
            <w:tcW w:w="2178" w:type="dxa"/>
            <w:vAlign w:val="center"/>
          </w:tcPr>
          <w:p w14:paraId="21C528A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lastRenderedPageBreak/>
              <w:t>X</w:t>
            </w:r>
          </w:p>
        </w:tc>
        <w:tc>
          <w:tcPr>
            <w:tcW w:w="3544" w:type="dxa"/>
            <w:vAlign w:val="center"/>
          </w:tcPr>
          <w:p w14:paraId="23B5A82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w:t>
            </w:r>
            <w:r w:rsidRPr="00280187">
              <w:rPr>
                <w:rFonts w:ascii="Franklin Gothic Book" w:hAnsi="Franklin Gothic Book" w:cs="Arial"/>
                <w:color w:val="000000"/>
                <w:sz w:val="22"/>
                <w:szCs w:val="22"/>
              </w:rPr>
              <w:lastRenderedPageBreak/>
              <w:t>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280187" w:rsidRDefault="00855065" w:rsidP="00280187">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280187" w:rsidRDefault="00855065" w:rsidP="00280187">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280187" w:rsidRDefault="00855065" w:rsidP="00280187">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280187" w:rsidRDefault="00855065" w:rsidP="00280187">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280187" w:rsidRDefault="00855065" w:rsidP="0028018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280187">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eastAsiaTheme="minorHAnsi" w:hAnsi="Franklin Gothic Book" w:cs="Arial"/>
                <w:sz w:val="22"/>
                <w:szCs w:val="22"/>
                <w:lang w:eastAsia="en-US"/>
              </w:rPr>
              <w:t>I zgody na ich użytkowanie</w:t>
            </w:r>
            <w:r w:rsidRPr="00280187">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280187" w:rsidRDefault="00855065" w:rsidP="0028018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280187">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1FA7E64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Plan Kontroli i Badań </w:t>
            </w:r>
          </w:p>
          <w:p w14:paraId="3B4C0F5F"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6FF68CF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6068613D" w14:textId="5879AF6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B51588" w:rsidRPr="0045253C">
              <w:rPr>
                <w:rFonts w:ascii="Franklin Gothic Book" w:hAnsi="Franklin Gothic Book" w:cs="Arial"/>
                <w:bCs/>
                <w:i/>
                <w:iCs/>
                <w:color w:val="000000" w:themeColor="text1"/>
                <w:u w:val="single"/>
              </w:rPr>
              <w:t>przed uzgodnieniem z Urzędem Dozoru Technicznego</w:t>
            </w:r>
            <w:r w:rsidR="00B51588">
              <w:rPr>
                <w:rFonts w:ascii="Franklin Gothic Book" w:hAnsi="Franklin Gothic Book" w:cs="Arial"/>
                <w:bCs/>
                <w:i/>
                <w:iCs/>
                <w:color w:val="000000" w:themeColor="text1"/>
                <w:u w:val="single"/>
              </w:rPr>
              <w:t xml:space="preserve"> należy przekazać Zamawiającemu technologię w celu </w:t>
            </w:r>
            <w:r w:rsidR="00B51588" w:rsidRPr="0045253C">
              <w:rPr>
                <w:rFonts w:ascii="Franklin Gothic Book" w:hAnsi="Franklin Gothic Book" w:cs="Arial"/>
                <w:bCs/>
                <w:i/>
                <w:iCs/>
                <w:color w:val="000000" w:themeColor="text1"/>
                <w:u w:val="single"/>
              </w:rPr>
              <w:lastRenderedPageBreak/>
              <w:t>doszczegółowienia rozwiązań technologicznych.</w:t>
            </w:r>
          </w:p>
        </w:tc>
        <w:tc>
          <w:tcPr>
            <w:tcW w:w="2178" w:type="dxa"/>
          </w:tcPr>
          <w:p w14:paraId="1F67483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lastRenderedPageBreak/>
              <w:t>X</w:t>
            </w:r>
          </w:p>
        </w:tc>
        <w:tc>
          <w:tcPr>
            <w:tcW w:w="3544" w:type="dxa"/>
          </w:tcPr>
          <w:p w14:paraId="584929E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280187" w:rsidRDefault="00855065" w:rsidP="00280187">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280187" w:rsidRDefault="00855065" w:rsidP="00280187">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805204" w:rsidRDefault="00855065" w:rsidP="00280187">
            <w:pPr>
              <w:tabs>
                <w:tab w:val="clear" w:pos="3402"/>
              </w:tabs>
              <w:spacing w:before="120" w:after="120" w:line="276" w:lineRule="auto"/>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12A85071" w14:textId="16F07B5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B51588" w:rsidRPr="0045253C">
              <w:rPr>
                <w:rFonts w:ascii="Franklin Gothic Book" w:hAnsi="Franklin Gothic Book" w:cs="Arial"/>
                <w:bCs/>
                <w:i/>
                <w:iCs/>
                <w:color w:val="000000" w:themeColor="text1"/>
                <w:u w:val="single"/>
              </w:rPr>
              <w:t>przed uzgodnieniem z Urzędem Dozoru Technicznego</w:t>
            </w:r>
            <w:r w:rsidR="00B51588">
              <w:rPr>
                <w:rFonts w:ascii="Franklin Gothic Book" w:hAnsi="Franklin Gothic Book" w:cs="Arial"/>
                <w:bCs/>
                <w:i/>
                <w:iCs/>
                <w:color w:val="000000" w:themeColor="text1"/>
                <w:u w:val="single"/>
              </w:rPr>
              <w:t xml:space="preserve"> należy przekazać Zamawiającemu technologię w celu </w:t>
            </w:r>
            <w:r w:rsidR="00B51588" w:rsidRPr="0045253C">
              <w:rPr>
                <w:rFonts w:ascii="Franklin Gothic Book" w:hAnsi="Franklin Gothic Book" w:cs="Arial"/>
                <w:bCs/>
                <w:i/>
                <w:iCs/>
                <w:color w:val="000000" w:themeColor="text1"/>
                <w:u w:val="single"/>
              </w:rPr>
              <w:t>doszczegółowienia rozwiązań technologicznych.</w:t>
            </w:r>
          </w:p>
        </w:tc>
        <w:tc>
          <w:tcPr>
            <w:tcW w:w="2178" w:type="dxa"/>
          </w:tcPr>
          <w:p w14:paraId="5E22B58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9AB18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 xml:space="preserve">Tygodniowy Raport Bezpieczeństwa z kontroli stref/miejsc pracy oraz przestrzegania przepisów i zasad bezpieczeństwa przez osoby przez niego zatrudnione, wykonujące prace </w:t>
            </w:r>
            <w:r w:rsidRPr="00280187">
              <w:rPr>
                <w:rFonts w:ascii="Franklin Gothic Book" w:hAnsi="Franklin Gothic Book" w:cs="Arial"/>
                <w:sz w:val="22"/>
                <w:szCs w:val="22"/>
                <w:lang w:eastAsia="en-US"/>
              </w:rPr>
              <w:lastRenderedPageBreak/>
              <w:t>w tych strefach/miejscach. ( Załącznik Z5 dokumentu związanego nr 2 do IOBP)</w:t>
            </w:r>
          </w:p>
        </w:tc>
        <w:tc>
          <w:tcPr>
            <w:tcW w:w="2178" w:type="dxa"/>
          </w:tcPr>
          <w:p w14:paraId="43EEBDC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lastRenderedPageBreak/>
              <w:t>X</w:t>
            </w:r>
          </w:p>
        </w:tc>
        <w:tc>
          <w:tcPr>
            <w:tcW w:w="3544" w:type="dxa"/>
          </w:tcPr>
          <w:p w14:paraId="38F2EEE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X</w:t>
            </w:r>
          </w:p>
        </w:tc>
        <w:tc>
          <w:tcPr>
            <w:tcW w:w="3544" w:type="dxa"/>
          </w:tcPr>
          <w:p w14:paraId="0766411A"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w:t>
            </w:r>
            <w:r w:rsidR="008369FE" w:rsidRPr="00280187">
              <w:rPr>
                <w:rFonts w:ascii="Franklin Gothic Book" w:hAnsi="Franklin Gothic Book" w:cs="Arial"/>
                <w:color w:val="000000" w:themeColor="text1"/>
                <w:sz w:val="22"/>
                <w:szCs w:val="22"/>
                <w:lang w:eastAsia="en-US"/>
              </w:rPr>
              <w:t>l</w:t>
            </w:r>
            <w:r w:rsidRPr="00280187">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Dokumentacja fotograficzna</w:t>
            </w:r>
          </w:p>
          <w:p w14:paraId="25D0A58B"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 ( stan zastany )</w:t>
            </w:r>
          </w:p>
        </w:tc>
        <w:tc>
          <w:tcPr>
            <w:tcW w:w="2178" w:type="dxa"/>
            <w:vAlign w:val="center"/>
          </w:tcPr>
          <w:p w14:paraId="506B98BE" w14:textId="77777777" w:rsidR="00855065" w:rsidRPr="00280187" w:rsidDel="001C5765"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ACF834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Zmiany harmonogramu realizacji prac ( uzgodniony przez strony i zatwierdzony) i </w:t>
            </w:r>
            <w:r w:rsidRPr="00280187">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280187" w:rsidRDefault="00855065" w:rsidP="0028018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32C522B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FD142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280187" w:rsidRDefault="00855065" w:rsidP="00280187">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WPS-ów (</w:t>
            </w:r>
            <w:proofErr w:type="spellStart"/>
            <w:r w:rsidRPr="00280187">
              <w:rPr>
                <w:rFonts w:ascii="Franklin Gothic Book" w:hAnsi="Franklin Gothic Book" w:cs="Arial"/>
                <w:color w:val="555555"/>
                <w:sz w:val="22"/>
                <w:szCs w:val="22"/>
              </w:rPr>
              <w:t>Welding</w:t>
            </w:r>
            <w:proofErr w:type="spellEnd"/>
            <w:r w:rsidRPr="00280187">
              <w:rPr>
                <w:rFonts w:ascii="Franklin Gothic Book" w:hAnsi="Franklin Gothic Book" w:cs="Arial"/>
                <w:color w:val="555555"/>
                <w:sz w:val="22"/>
                <w:szCs w:val="22"/>
              </w:rPr>
              <w:t xml:space="preserve"> </w:t>
            </w:r>
            <w:proofErr w:type="spellStart"/>
            <w:r w:rsidRPr="00280187">
              <w:rPr>
                <w:rFonts w:ascii="Franklin Gothic Book" w:hAnsi="Franklin Gothic Book" w:cs="Arial"/>
                <w:color w:val="555555"/>
                <w:sz w:val="22"/>
                <w:szCs w:val="22"/>
              </w:rPr>
              <w:t>Procedure</w:t>
            </w:r>
            <w:proofErr w:type="spellEnd"/>
            <w:r w:rsidRPr="00280187">
              <w:rPr>
                <w:rFonts w:ascii="Franklin Gothic Book" w:hAnsi="Franklin Gothic Book" w:cs="Arial"/>
                <w:color w:val="555555"/>
                <w:sz w:val="22"/>
                <w:szCs w:val="22"/>
              </w:rPr>
              <w:t xml:space="preserve"> </w:t>
            </w:r>
            <w:proofErr w:type="spellStart"/>
            <w:r w:rsidRPr="00280187">
              <w:rPr>
                <w:rFonts w:ascii="Franklin Gothic Book" w:hAnsi="Franklin Gothic Book" w:cs="Arial"/>
                <w:color w:val="555555"/>
                <w:sz w:val="22"/>
                <w:szCs w:val="22"/>
              </w:rPr>
              <w:t>Specification</w:t>
            </w:r>
            <w:proofErr w:type="spellEnd"/>
            <w:r w:rsidRPr="00280187">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Poświadczenia / Oświadczenia /Deklaracje zgodności / Certyfikaty dotyczące materiałów, urządzeń oraz części zastosowanych w realizacji zadania</w:t>
            </w:r>
          </w:p>
        </w:tc>
        <w:tc>
          <w:tcPr>
            <w:tcW w:w="2178" w:type="dxa"/>
            <w:vAlign w:val="center"/>
          </w:tcPr>
          <w:p w14:paraId="0D4A405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74925A4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Szkice, rysunki – dokumentacja </w:t>
            </w:r>
            <w:proofErr w:type="spellStart"/>
            <w:r w:rsidRPr="00280187">
              <w:rPr>
                <w:rFonts w:ascii="Franklin Gothic Book" w:hAnsi="Franklin Gothic Book" w:cs="Arial"/>
                <w:color w:val="000000" w:themeColor="text1"/>
                <w:sz w:val="22"/>
                <w:szCs w:val="22"/>
                <w:lang w:eastAsia="en-US"/>
              </w:rPr>
              <w:t>pomontażowa</w:t>
            </w:r>
            <w:proofErr w:type="spellEnd"/>
            <w:r w:rsidRPr="00280187">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4C1464B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56974A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308F0A5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533B6E6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Protokół odbioru końcowego</w:t>
            </w:r>
          </w:p>
          <w:p w14:paraId="7CA576D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6F62AEB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280187">
      <w:pPr>
        <w:spacing w:before="120" w:after="120" w:line="276" w:lineRule="auto"/>
        <w:rPr>
          <w:rFonts w:ascii="Franklin Gothic Book" w:hAnsi="Franklin Gothic Book"/>
          <w:sz w:val="22"/>
          <w:szCs w:val="22"/>
        </w:rPr>
      </w:pPr>
    </w:p>
    <w:p w14:paraId="1572CFC1" w14:textId="77777777" w:rsidR="00805204" w:rsidRPr="00280187" w:rsidRDefault="00805204" w:rsidP="00280187">
      <w:pPr>
        <w:spacing w:before="120" w:after="120" w:line="276" w:lineRule="auto"/>
        <w:rPr>
          <w:rFonts w:ascii="Franklin Gothic Book" w:hAnsi="Franklin Gothic Book"/>
          <w:sz w:val="22"/>
          <w:szCs w:val="22"/>
        </w:rPr>
      </w:pPr>
    </w:p>
    <w:p w14:paraId="7098E1B9" w14:textId="77777777" w:rsidR="007A3A34" w:rsidRPr="00280187" w:rsidRDefault="007A3A34"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Do obowiązków Zamawiającego należy:</w:t>
      </w:r>
    </w:p>
    <w:p w14:paraId="34186268"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realizacji przedmiotu Umowy, zgodnie z Instrukcją Organizacji Bezpiecznej Pracy Zamawiającego,</w:t>
      </w:r>
    </w:p>
    <w:p w14:paraId="6FD099E5"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1794919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udostępni Wykonawcy odpłatnie (odrębna umowa najmu) powierzchnię na pomieszczenia socjalno-bytowe (szatnie, sanitariat, pomieszczenie socjalne, biuro)</w:t>
      </w:r>
      <w:r w:rsidRPr="00280187">
        <w:rPr>
          <w:rFonts w:ascii="Franklin Gothic Book" w:hAnsi="Franklin Gothic Book"/>
        </w:rPr>
        <w:t xml:space="preserve">  i </w:t>
      </w:r>
      <w:r w:rsidRPr="00805204">
        <w:rPr>
          <w:rFonts w:ascii="Franklin Gothic Book" w:hAnsi="Franklin Gothic Book" w:cs="Arial"/>
          <w:bCs/>
          <w:color w:val="000000" w:themeColor="text1"/>
        </w:rPr>
        <w:t xml:space="preserve">na potrzeby organizacji zaplecza (……..). </w:t>
      </w:r>
    </w:p>
    <w:p w14:paraId="68A5D06B"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280187">
      <w:pPr>
        <w:pStyle w:val="Tekstpodstawowy"/>
        <w:numPr>
          <w:ilvl w:val="1"/>
          <w:numId w:val="12"/>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lastRenderedPageBreak/>
        <w:t>Bieżąca współpraca z Wykonawcą.</w:t>
      </w:r>
    </w:p>
    <w:p w14:paraId="6F517F20" w14:textId="77777777" w:rsidR="007A3A34" w:rsidRPr="00805204" w:rsidRDefault="007A3A34" w:rsidP="00280187">
      <w:pPr>
        <w:pStyle w:val="Tekstpodstawowywcity"/>
        <w:numPr>
          <w:ilvl w:val="1"/>
          <w:numId w:val="12"/>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Uzgadnianie proponowanych rozwiązań technicznych.</w:t>
      </w:r>
    </w:p>
    <w:p w14:paraId="35923D61"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Zamawiający zapewnia obsługę suwnic (…?) ton na hali turbin (maszynownia). </w:t>
      </w:r>
    </w:p>
    <w:p w14:paraId="4649919F"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urządzeń elektroenergetycznych siedem dni w tygodniu na I, II i III zmianie.</w:t>
      </w:r>
    </w:p>
    <w:p w14:paraId="0397C700"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przypadku zaistnienia awarii pozostającej w związku przyczynowym z wykonywaniem prac eksploatacyjnych stanowiących przedmiot umowy, przyczyny ustali wspólna komisja złożona z upoważnionych pracowników Zamawiającego i Wykonawcy. Protokół z ustaleniami komisji będzie podstawą do dochodzenia ewentualnych odszkodowań na poczet zaistniałych szkód i strat.</w:t>
      </w:r>
    </w:p>
    <w:p w14:paraId="40BAD35B"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Wciągarki 5 tonowe zamontowane w lukach montażowych na kotłowni – tył kotła, strona lewa i prawa.</w:t>
      </w:r>
    </w:p>
    <w:p w14:paraId="6577F65F"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1BA77FB6" w:rsidR="00EE028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280187">
      <w:pPr>
        <w:pStyle w:val="Akapitzlist"/>
        <w:spacing w:before="120" w:after="120"/>
        <w:ind w:left="1355"/>
        <w:contextualSpacing w:val="0"/>
        <w:jc w:val="both"/>
        <w:rPr>
          <w:rFonts w:ascii="Franklin Gothic Book" w:hAnsi="Franklin Gothic Book" w:cs="Arial"/>
          <w:bCs/>
        </w:rPr>
      </w:pPr>
    </w:p>
    <w:p w14:paraId="46A7419C" w14:textId="77777777" w:rsidR="00D64E67" w:rsidRPr="00280187" w:rsidRDefault="00D64E67"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280187">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Wykonywanie przedmiotu umowy zgodnie z obowiązującą, dokumentacją techniczną, przepisami i normami bhp, ochrony </w:t>
      </w:r>
      <w:proofErr w:type="spellStart"/>
      <w:r w:rsidRPr="00805204">
        <w:rPr>
          <w:rFonts w:ascii="Franklin Gothic Book" w:hAnsi="Franklin Gothic Book" w:cs="Arial"/>
        </w:rPr>
        <w:t>ppoż</w:t>
      </w:r>
      <w:proofErr w:type="spellEnd"/>
      <w:r w:rsidRPr="00805204">
        <w:rPr>
          <w:rFonts w:ascii="Franklin Gothic Book" w:hAnsi="Franklin Gothic Book" w:cs="Arial"/>
        </w:rPr>
        <w:t xml:space="preserve"> oraz ochrony środowiska,</w:t>
      </w:r>
    </w:p>
    <w:p w14:paraId="7CD124E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280187">
        <w:rPr>
          <w:rFonts w:ascii="Franklin Gothic Book" w:hAnsi="Franklin Gothic Book"/>
        </w:rPr>
        <w:t xml:space="preserve"> </w:t>
      </w:r>
      <w:r w:rsidRPr="00805204">
        <w:rPr>
          <w:rFonts w:ascii="Franklin Gothic Book" w:hAnsi="Franklin Gothic Book" w:cs="Arial"/>
        </w:rPr>
        <w:t>Dostarczenie własnych pojemników na odpady, oznakowanych nazwą Wykonawcy oraz   kodem odpadu dla jakiego są przeznaczone.</w:t>
      </w:r>
    </w:p>
    <w:p w14:paraId="7E81F68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pracownicy skierowani do realizacji prac zostaną wyposażeni w sprawny, odpowiednio dobrany sprzęt ochrony osobistej, przeszkoleni w zakresie pierwszej pomocy, </w:t>
      </w:r>
      <w:r w:rsidRPr="00805204">
        <w:rPr>
          <w:rFonts w:ascii="Franklin Gothic Book" w:hAnsi="Franklin Gothic Book" w:cs="Arial"/>
          <w:bCs/>
          <w:color w:val="000000" w:themeColor="text1"/>
        </w:rPr>
        <w:lastRenderedPageBreak/>
        <w:t>obowiązujących przepisów BHP, ochrony środowiska i przeciwpożarowych w tym przepisów i zasad BHP oraz przeciwpożarowych obowiązujących u Zamawiającego.</w:t>
      </w:r>
    </w:p>
    <w:p w14:paraId="78113F7D"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przez Wykonawcę szczegółowych instrukcji bezpiecznego wykonania prac. Instrukcje należy przedłożyć Zamawiającemu przed przystąpieniem do prac w terminach obowiązujących u Zwalającego </w:t>
      </w:r>
    </w:p>
    <w:p w14:paraId="4C21DA0E"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 określone w Załączniku nr (…) . do</w:t>
      </w:r>
      <w:r w:rsidRPr="00805204">
        <w:rPr>
          <w:rFonts w:ascii="Franklin Gothic Book" w:hAnsi="Franklin Gothic Book" w:cs="Arial"/>
        </w:rPr>
        <w:t xml:space="preserve"> Części II SWZ.</w:t>
      </w:r>
    </w:p>
    <w:p w14:paraId="49B73A0E"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Wykonawca ponosi wszelką odpowiedzialność za bezpieczeństwo ludzi wykonujących prace.</w:t>
      </w:r>
    </w:p>
    <w:p w14:paraId="4CB2DEF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771672C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.Opracowanie i przekazanie Przedstawicielowi Zamawiającego planu przewidzianych do wytworzenia odpadów oraz (…) zestawienia ilości odpadów wytworzonych i sposobach ich zagospodarowania zgodnie z wymaganiami obowiązującej instrukcji Zamawiającego.</w:t>
      </w:r>
    </w:p>
    <w:p w14:paraId="22138FC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Wykonawca zobowiązuje się do informowania o wszelkich potrzebach dokonania zmian i przeróbek (np. czasowe demontaż elementów będących w kolizji, osłon, barier itp.).w </w:t>
      </w:r>
      <w:proofErr w:type="spellStart"/>
      <w:r w:rsidRPr="00805204">
        <w:rPr>
          <w:rFonts w:ascii="Franklin Gothic Book" w:hAnsi="Franklin Gothic Book" w:cs="Arial"/>
          <w:bCs/>
        </w:rPr>
        <w:t>w</w:t>
      </w:r>
      <w:proofErr w:type="spellEnd"/>
      <w:r w:rsidRPr="00805204">
        <w:rPr>
          <w:rFonts w:ascii="Franklin Gothic Book" w:hAnsi="Franklin Gothic Book" w:cs="Arial"/>
          <w:bCs/>
        </w:rPr>
        <w:t xml:space="preserve"> związku z prowadzonymi pracami objętymi zakresem Umowy. Informacja w formie pisemnej powinna zostać dostarczona do upoważnionego Przedstawiciela Zamawiającego  Prace wskazane w zdaniu pierwszym, mogą być wykonane po uzyskaniu pisemnej akceptacji ze strony Zamawiającego.</w:t>
      </w:r>
    </w:p>
    <w:p w14:paraId="4BA5F6D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280187" w:rsidRDefault="00D64E67" w:rsidP="0028018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280187" w:rsidRDefault="004A444D" w:rsidP="0028018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6FFDAA36" w:rsidR="00C14AB5" w:rsidRPr="00805204" w:rsidRDefault="004A444D" w:rsidP="00280187">
      <w:pPr>
        <w:pStyle w:val="Akapitzlist"/>
        <w:numPr>
          <w:ilvl w:val="1"/>
          <w:numId w:val="12"/>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1E00D847" w:rsidR="004E62EF" w:rsidRPr="00805204" w:rsidRDefault="007A5CCD"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770385">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CB49BA" w:rsidRPr="00CB49BA" w14:paraId="1E43D704" w14:textId="77777777" w:rsidTr="009E795D">
        <w:trPr>
          <w:trHeight w:val="6065"/>
        </w:trPr>
        <w:tc>
          <w:tcPr>
            <w:tcW w:w="999" w:type="dxa"/>
          </w:tcPr>
          <w:p w14:paraId="1A059C5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lastRenderedPageBreak/>
              <w:t>Zawód</w:t>
            </w:r>
          </w:p>
        </w:tc>
        <w:tc>
          <w:tcPr>
            <w:tcW w:w="1548" w:type="dxa"/>
          </w:tcPr>
          <w:p w14:paraId="644C258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Stanowisko/Grupa</w:t>
            </w:r>
          </w:p>
        </w:tc>
        <w:tc>
          <w:tcPr>
            <w:tcW w:w="1417" w:type="dxa"/>
          </w:tcPr>
          <w:p w14:paraId="5848770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Zakres świadectwa</w:t>
            </w:r>
          </w:p>
        </w:tc>
        <w:tc>
          <w:tcPr>
            <w:tcW w:w="2410" w:type="dxa"/>
          </w:tcPr>
          <w:p w14:paraId="6F0BDA6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34C59EF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B49BA">
              <w:rPr>
                <w:rFonts w:cs="Arial"/>
                <w:b/>
                <w:sz w:val="22"/>
                <w:szCs w:val="22"/>
              </w:rPr>
              <w:t>załącznik 1</w:t>
            </w:r>
          </w:p>
        </w:tc>
        <w:tc>
          <w:tcPr>
            <w:tcW w:w="1985" w:type="dxa"/>
          </w:tcPr>
          <w:p w14:paraId="1C7060F2"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B49BA">
              <w:rPr>
                <w:rFonts w:cs="Arial"/>
                <w:b/>
                <w:sz w:val="22"/>
                <w:szCs w:val="22"/>
              </w:rPr>
              <w:t>załącznik 2</w:t>
            </w:r>
          </w:p>
        </w:tc>
      </w:tr>
      <w:tr w:rsidR="00CB49BA" w:rsidRPr="00CB49BA" w14:paraId="03AD33DE" w14:textId="77777777" w:rsidTr="009E795D">
        <w:trPr>
          <w:trHeight w:val="825"/>
        </w:trPr>
        <w:tc>
          <w:tcPr>
            <w:tcW w:w="999" w:type="dxa"/>
          </w:tcPr>
          <w:p w14:paraId="2B9C89A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Monter </w:t>
            </w:r>
          </w:p>
        </w:tc>
        <w:tc>
          <w:tcPr>
            <w:tcW w:w="1548" w:type="dxa"/>
          </w:tcPr>
          <w:p w14:paraId="2F596CF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14B4FF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konserwacja, montaż</w:t>
            </w:r>
          </w:p>
        </w:tc>
        <w:tc>
          <w:tcPr>
            <w:tcW w:w="2410" w:type="dxa"/>
          </w:tcPr>
          <w:p w14:paraId="7EBC2E7D"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14507E0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6F00905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423D8334" w14:textId="77777777" w:rsidTr="009E795D">
        <w:trPr>
          <w:trHeight w:val="1375"/>
        </w:trPr>
        <w:tc>
          <w:tcPr>
            <w:tcW w:w="999" w:type="dxa"/>
          </w:tcPr>
          <w:p w14:paraId="26AB873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Monter</w:t>
            </w:r>
          </w:p>
        </w:tc>
        <w:tc>
          <w:tcPr>
            <w:tcW w:w="1548" w:type="dxa"/>
          </w:tcPr>
          <w:p w14:paraId="1D6F3255"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4DEAA93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3E698D2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257D3A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2E605F8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6F3F3C01" w14:textId="77777777" w:rsidTr="009E795D">
        <w:trPr>
          <w:trHeight w:val="279"/>
        </w:trPr>
        <w:tc>
          <w:tcPr>
            <w:tcW w:w="999" w:type="dxa"/>
          </w:tcPr>
          <w:p w14:paraId="4CDF2E7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Monter</w:t>
            </w:r>
          </w:p>
        </w:tc>
        <w:tc>
          <w:tcPr>
            <w:tcW w:w="1548" w:type="dxa"/>
          </w:tcPr>
          <w:p w14:paraId="29067D7F"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/G2</w:t>
            </w:r>
          </w:p>
        </w:tc>
        <w:tc>
          <w:tcPr>
            <w:tcW w:w="1417" w:type="dxa"/>
          </w:tcPr>
          <w:p w14:paraId="79094B0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74910A5C"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B47672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7D4C32A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7F288B0E" w14:textId="77777777" w:rsidTr="009E795D">
        <w:trPr>
          <w:trHeight w:val="279"/>
        </w:trPr>
        <w:tc>
          <w:tcPr>
            <w:tcW w:w="999" w:type="dxa"/>
          </w:tcPr>
          <w:p w14:paraId="67EDD365"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29D3AC39"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3882DB1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konserwacja, montaż</w:t>
            </w:r>
          </w:p>
        </w:tc>
        <w:tc>
          <w:tcPr>
            <w:tcW w:w="2410" w:type="dxa"/>
          </w:tcPr>
          <w:p w14:paraId="0F1B55F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26BE04C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62CA1F88"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6996BE67" w14:textId="77777777" w:rsidTr="009E795D">
        <w:trPr>
          <w:trHeight w:val="279"/>
        </w:trPr>
        <w:tc>
          <w:tcPr>
            <w:tcW w:w="999" w:type="dxa"/>
          </w:tcPr>
          <w:p w14:paraId="516B927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26DDEAB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2A825D6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6644FF1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FFC1A8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0592BE2F"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5A706C47" w14:textId="77777777" w:rsidTr="009E795D">
        <w:trPr>
          <w:trHeight w:val="279"/>
        </w:trPr>
        <w:tc>
          <w:tcPr>
            <w:tcW w:w="999" w:type="dxa"/>
          </w:tcPr>
          <w:p w14:paraId="5713718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1FF60D8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3D7289B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6E1A848D"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0A5C093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07DA3D5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57495168" w14:textId="77777777" w:rsidTr="009E795D">
        <w:trPr>
          <w:trHeight w:val="279"/>
        </w:trPr>
        <w:tc>
          <w:tcPr>
            <w:tcW w:w="999" w:type="dxa"/>
          </w:tcPr>
          <w:p w14:paraId="25F6BDAE"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Kontroler jakości</w:t>
            </w:r>
          </w:p>
        </w:tc>
        <w:tc>
          <w:tcPr>
            <w:tcW w:w="1548" w:type="dxa"/>
          </w:tcPr>
          <w:p w14:paraId="05D786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38513D2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1FA456B7"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7E9F77E1"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46C6E4E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2717C98A" w14:textId="77777777" w:rsidTr="009E795D">
        <w:trPr>
          <w:trHeight w:val="279"/>
        </w:trPr>
        <w:tc>
          <w:tcPr>
            <w:tcW w:w="999" w:type="dxa"/>
          </w:tcPr>
          <w:p w14:paraId="32C4DF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lastRenderedPageBreak/>
              <w:t>Kontroler jakości</w:t>
            </w:r>
          </w:p>
        </w:tc>
        <w:tc>
          <w:tcPr>
            <w:tcW w:w="1548" w:type="dxa"/>
          </w:tcPr>
          <w:p w14:paraId="45C0AC6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0BA24A7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6C0EFA9C"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15B134E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4A4729B4"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2C61887C" w14:textId="77777777" w:rsidTr="009E795D">
        <w:trPr>
          <w:trHeight w:val="279"/>
        </w:trPr>
        <w:tc>
          <w:tcPr>
            <w:tcW w:w="999" w:type="dxa"/>
          </w:tcPr>
          <w:p w14:paraId="569B833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Kontroler jakości</w:t>
            </w:r>
          </w:p>
        </w:tc>
        <w:tc>
          <w:tcPr>
            <w:tcW w:w="1548" w:type="dxa"/>
          </w:tcPr>
          <w:p w14:paraId="27064EF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380F4B9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3DD3CA1B"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00FD3705"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0D3459B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373958E4" w14:textId="77777777" w:rsidTr="009E795D">
        <w:trPr>
          <w:trHeight w:val="279"/>
        </w:trPr>
        <w:tc>
          <w:tcPr>
            <w:tcW w:w="999" w:type="dxa"/>
          </w:tcPr>
          <w:p w14:paraId="34BDD055" w14:textId="77777777" w:rsidR="00CB49BA" w:rsidRPr="00CB49BA" w:rsidRDefault="00CB49BA" w:rsidP="00CB49BA">
            <w:pPr>
              <w:tabs>
                <w:tab w:val="clear" w:pos="3402"/>
              </w:tabs>
              <w:spacing w:line="240" w:lineRule="auto"/>
              <w:rPr>
                <w:rFonts w:cs="Arial"/>
                <w:sz w:val="22"/>
                <w:szCs w:val="22"/>
              </w:rPr>
            </w:pPr>
            <w:r w:rsidRPr="00CB49BA">
              <w:rPr>
                <w:rFonts w:ascii="Franklin Gothic Book" w:hAnsi="Franklin Gothic Book"/>
                <w:sz w:val="22"/>
                <w:szCs w:val="22"/>
              </w:rPr>
              <w:t>pracownik  dozoru – przedstawiciele Wykonawcy</w:t>
            </w:r>
          </w:p>
        </w:tc>
        <w:tc>
          <w:tcPr>
            <w:tcW w:w="1548" w:type="dxa"/>
          </w:tcPr>
          <w:p w14:paraId="70EE0F73"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77D3AAA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Remont lub naprawa, konserwacja, montaż, montaż , demontaż, Kontrolno-pomiarowe</w:t>
            </w:r>
          </w:p>
        </w:tc>
        <w:tc>
          <w:tcPr>
            <w:tcW w:w="2410" w:type="dxa"/>
          </w:tcPr>
          <w:p w14:paraId="0E475C55"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Pkt 1,2,3,4,6,10(1,2,3,4,6)</w:t>
            </w:r>
          </w:p>
        </w:tc>
        <w:tc>
          <w:tcPr>
            <w:tcW w:w="1559" w:type="dxa"/>
          </w:tcPr>
          <w:p w14:paraId="62ADE63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Pkt 3,4,5,8,10,14,15,21 (3,4,5,8,10)</w:t>
            </w:r>
          </w:p>
        </w:tc>
        <w:tc>
          <w:tcPr>
            <w:tcW w:w="1985" w:type="dxa"/>
          </w:tcPr>
          <w:p w14:paraId="4466CFA9"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_ Pkt 1,2,3,4,6,10(1,2,3,4,6)</w:t>
            </w:r>
          </w:p>
        </w:tc>
      </w:tr>
    </w:tbl>
    <w:p w14:paraId="21BF6E3E" w14:textId="77777777" w:rsidR="007A5CCD" w:rsidRPr="00805204" w:rsidRDefault="007A5CCD" w:rsidP="00280187">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CF76BF">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2"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280187">
        <w:rPr>
          <w:rFonts w:ascii="Franklin Gothic Book" w:hAnsi="Franklin Gothic Book" w:cstheme="minorHAnsi"/>
          <w:color w:val="000000"/>
        </w:rPr>
        <w:t xml:space="preserve"> </w:t>
      </w:r>
      <w:bookmarkStart w:id="3" w:name="_Hlk176952355"/>
      <w:r w:rsidRPr="00280187">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280187">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280187">
      <w:pPr>
        <w:pStyle w:val="Akapitzlist"/>
        <w:numPr>
          <w:ilvl w:val="1"/>
          <w:numId w:val="12"/>
        </w:numPr>
        <w:rPr>
          <w:rFonts w:ascii="Franklin Gothic Book" w:hAnsi="Franklin Gothic Book" w:cstheme="minorHAnsi"/>
          <w:color w:val="000000"/>
        </w:rPr>
      </w:pPr>
      <w:bookmarkStart w:id="4" w:name="_Hlk176950930"/>
      <w:bookmarkEnd w:id="2"/>
      <w:bookmarkEnd w:id="3"/>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280187">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280187" w:rsidRDefault="00CF76BF" w:rsidP="00280187">
      <w:pPr>
        <w:pStyle w:val="Akapitzlist"/>
        <w:ind w:left="792"/>
        <w:rPr>
          <w:rFonts w:ascii="Franklin Gothic Book" w:hAnsi="Franklin Gothic Book" w:cstheme="minorHAnsi"/>
          <w:color w:val="000000"/>
        </w:rPr>
      </w:pPr>
    </w:p>
    <w:p w14:paraId="481705CC" w14:textId="77777777" w:rsidR="00CF76BF" w:rsidRPr="00280187" w:rsidRDefault="00CF76BF" w:rsidP="00280187">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5" w:name="_Hlk176950945"/>
      <w:bookmarkEnd w:id="4"/>
      <w:r>
        <w:rPr>
          <w:rFonts w:ascii="Franklin Gothic Book" w:hAnsi="Franklin Gothic Book" w:cstheme="minorHAnsi"/>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5"/>
    <w:p w14:paraId="0119A2E0" w14:textId="77777777" w:rsidR="00877931" w:rsidRPr="00280187" w:rsidRDefault="00877931" w:rsidP="00280187">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6A84980C" w:rsidR="00A665E2" w:rsidRPr="00805204" w:rsidRDefault="004E62EF" w:rsidP="00280187">
      <w:pPr>
        <w:pStyle w:val="Akapitzlist"/>
        <w:numPr>
          <w:ilvl w:val="1"/>
          <w:numId w:val="12"/>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Wykonawca będzie świadczył Usługi zgodnie z ogólnie obowiązującymi wymaganiami prawnymi dotyczącymi przedmiotu i zakresu Usługi.</w:t>
      </w:r>
    </w:p>
    <w:p w14:paraId="44CC0856" w14:textId="77777777" w:rsidR="004E62EF" w:rsidRPr="00805204" w:rsidRDefault="004E62EF" w:rsidP="00280187">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280187">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47CC4297" w14:textId="77777777" w:rsidR="006D2DE2" w:rsidRDefault="006D2DE2" w:rsidP="00280187">
      <w:pPr>
        <w:pStyle w:val="Akapitzlist"/>
        <w:spacing w:before="120" w:after="120"/>
        <w:ind w:left="426"/>
        <w:contextualSpacing w:val="0"/>
        <w:jc w:val="both"/>
        <w:rPr>
          <w:rFonts w:ascii="Franklin Gothic Book" w:hAnsi="Franklin Gothic Book" w:cstheme="minorHAnsi"/>
          <w:color w:val="000000"/>
        </w:rPr>
      </w:pPr>
    </w:p>
    <w:p w14:paraId="0223638A" w14:textId="77777777" w:rsidR="00E51E7D" w:rsidRPr="00805204" w:rsidRDefault="00E51E7D" w:rsidP="00280187">
      <w:pPr>
        <w:pStyle w:val="Akapitzlist"/>
        <w:spacing w:before="120" w:after="120"/>
        <w:ind w:left="426"/>
        <w:contextualSpacing w:val="0"/>
        <w:jc w:val="both"/>
        <w:rPr>
          <w:rFonts w:ascii="Franklin Gothic Book" w:hAnsi="Franklin Gothic Book" w:cstheme="minorHAnsi"/>
          <w:color w:val="000000"/>
        </w:rPr>
      </w:pPr>
    </w:p>
    <w:p w14:paraId="22AE5FF4"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WYMAGANIA TECHNICZNE</w:t>
      </w:r>
    </w:p>
    <w:p w14:paraId="4127B097" w14:textId="77777777" w:rsidR="001E11DC" w:rsidRPr="00805204" w:rsidRDefault="001E11DC"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wobec wykonawcy</w:t>
      </w:r>
    </w:p>
    <w:p w14:paraId="2AAE6933" w14:textId="1FC1C2A7" w:rsidR="00E51E7D" w:rsidRPr="00280187" w:rsidRDefault="00E51E7D" w:rsidP="00280187">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280187">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4E16DA93" w:rsidR="001E11DC" w:rsidRPr="00280187" w:rsidRDefault="001E11DC" w:rsidP="00280187">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 xml:space="preserve">W przyjętej technologii realizacji prac Wykonawca musi uwzględnić wszystkie zagrożenia i ryzyka występujące podczas wykonywania </w:t>
      </w:r>
      <w:r w:rsidR="008A7EDF">
        <w:rPr>
          <w:rFonts w:ascii="Franklin Gothic Book" w:eastAsia="Times New Roman" w:hAnsi="Franklin Gothic Book"/>
          <w:lang w:eastAsia="pl-PL"/>
        </w:rPr>
        <w:t>remontu skrzyń przegrzewacza naściennego i uszczelnienia przewału</w:t>
      </w:r>
      <w:r w:rsidRPr="00805204">
        <w:rPr>
          <w:rFonts w:ascii="Franklin Gothic Book" w:eastAsia="Times New Roman" w:hAnsi="Franklin Gothic Book"/>
          <w:lang w:eastAsia="pl-PL"/>
        </w:rPr>
        <w:t>,</w:t>
      </w:r>
    </w:p>
    <w:p w14:paraId="6501BA2F" w14:textId="2BB940AE" w:rsidR="004E62EF" w:rsidRPr="00805204" w:rsidRDefault="001E11DC" w:rsidP="00280187">
      <w:pPr>
        <w:pStyle w:val="Akapitzlist"/>
        <w:numPr>
          <w:ilvl w:val="2"/>
          <w:numId w:val="6"/>
        </w:numPr>
        <w:suppressAutoHyphens/>
        <w:spacing w:before="120" w:after="120"/>
        <w:contextualSpacing w:val="0"/>
        <w:jc w:val="both"/>
      </w:pPr>
      <w:r w:rsidRPr="00805204">
        <w:rPr>
          <w:rFonts w:ascii="Franklin Gothic Book" w:eastAsia="Times New Roman" w:hAnsi="Franklin Gothic Book"/>
          <w:lang w:eastAsia="pl-PL"/>
        </w:rPr>
        <w:t xml:space="preserve">Zamawiający wymaga od Wykonawcy przedstawienia Planu </w:t>
      </w:r>
      <w:r w:rsidR="00E356C4" w:rsidRPr="00805204">
        <w:rPr>
          <w:rFonts w:ascii="Franklin Gothic Book" w:eastAsia="Times New Roman" w:hAnsi="Franklin Gothic Book"/>
          <w:lang w:eastAsia="pl-PL"/>
        </w:rPr>
        <w:t>Kontroli i Badań</w:t>
      </w:r>
      <w:r w:rsidRPr="00805204">
        <w:rPr>
          <w:rFonts w:ascii="Franklin Gothic Book" w:eastAsia="Times New Roman" w:hAnsi="Franklin Gothic Book"/>
          <w:lang w:eastAsia="pl-PL"/>
        </w:rPr>
        <w:t xml:space="preserve"> uwzgledniający wszystkie etapy odbiorowe podczas wykonywania napraw</w:t>
      </w:r>
      <w:r w:rsidR="00E356C4" w:rsidRPr="00805204">
        <w:rPr>
          <w:rFonts w:ascii="Franklin Gothic Book" w:eastAsia="Times New Roman" w:hAnsi="Franklin Gothic Book"/>
          <w:lang w:eastAsia="pl-PL"/>
        </w:rPr>
        <w:t xml:space="preserve"> oraz dokumentów związanych z </w:t>
      </w:r>
      <w:r w:rsidR="00E356C4" w:rsidRPr="00CF76BF">
        <w:rPr>
          <w:rFonts w:ascii="Franklin Gothic Book" w:hAnsi="Franklin Gothic Book"/>
        </w:rPr>
        <w:t>technologią spawania oraz obróbki cieplnej.</w:t>
      </w:r>
    </w:p>
    <w:p w14:paraId="0E5084EE" w14:textId="7CF30F4D" w:rsidR="004E62EF" w:rsidRPr="00805204" w:rsidRDefault="00B349BE" w:rsidP="0028018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64BD8C8A" w:rsidR="00CF76BF" w:rsidRDefault="00CF76BF" w:rsidP="00CF76BF">
      <w:pPr>
        <w:pStyle w:val="Akapitzlist"/>
        <w:spacing w:after="160"/>
        <w:ind w:left="792"/>
        <w:jc w:val="both"/>
        <w:rPr>
          <w:rFonts w:ascii="Franklin Gothic Book" w:eastAsia="Times New Roman" w:hAnsi="Franklin Gothic Book"/>
          <w:lang w:eastAsia="pl-PL"/>
        </w:rPr>
      </w:pPr>
      <w:bookmarkStart w:id="6" w:name="_Hlk176951939"/>
      <w:r w:rsidRPr="00D13B92">
        <w:rPr>
          <w:rFonts w:ascii="Franklin Gothic Book" w:eastAsia="Times New Roman" w:hAnsi="Franklin Gothic Book" w:cs="Arial"/>
          <w:color w:val="000000"/>
          <w:lang w:eastAsia="pl-PL"/>
        </w:rPr>
        <w:t xml:space="preserve">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 wydane przez inną jednostkę notyfikowaną. Podwykonawcy powinni posiadać dokumenty w zakresie tych samych wymagań. </w:t>
      </w:r>
      <w:bookmarkEnd w:id="6"/>
    </w:p>
    <w:p w14:paraId="499ADBBD" w14:textId="77777777" w:rsidR="002C5571" w:rsidRPr="00805204" w:rsidRDefault="002C5571" w:rsidP="00280187">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28018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280187">
      <w:pPr>
        <w:pStyle w:val="Akapitzlist"/>
        <w:spacing w:after="160"/>
        <w:ind w:left="851"/>
        <w:jc w:val="both"/>
        <w:rPr>
          <w:rFonts w:ascii="Franklin Gothic Book" w:eastAsia="Times New Roman" w:hAnsi="Franklin Gothic Book"/>
          <w:lang w:eastAsia="pl-PL"/>
        </w:rPr>
      </w:pPr>
      <w:bookmarkStart w:id="7"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7"/>
    <w:p w14:paraId="4C30D9C8" w14:textId="77777777" w:rsidR="0046152F" w:rsidRPr="00805204" w:rsidRDefault="0046152F" w:rsidP="00280187">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280187" w:rsidRDefault="000E7920" w:rsidP="0028018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280187">
        <w:rPr>
          <w:rFonts w:ascii="Franklin Gothic Book" w:hAnsi="Franklin Gothic Book" w:cstheme="minorHAnsi"/>
          <w:color w:val="000000"/>
        </w:rPr>
        <w:t>Kwalifikacja spawacza</w:t>
      </w:r>
    </w:p>
    <w:p w14:paraId="1BAB0EB2" w14:textId="77777777" w:rsidR="00CF76BF" w:rsidRDefault="00CF76BF" w:rsidP="00280187">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51B74705" w14:textId="77777777" w:rsidR="00CF76BF" w:rsidRDefault="00CF76BF" w:rsidP="00280187">
      <w:pPr>
        <w:pStyle w:val="Akapitzlist"/>
        <w:spacing w:before="120" w:after="120"/>
        <w:ind w:left="792"/>
        <w:contextualSpacing w:val="0"/>
        <w:jc w:val="both"/>
        <w:rPr>
          <w:rFonts w:ascii="Franklin Gothic Book" w:hAnsi="Franklin Gothic Book" w:cstheme="minorHAnsi"/>
          <w:color w:val="000000"/>
        </w:rPr>
      </w:pPr>
    </w:p>
    <w:p w14:paraId="2D1D5AAB"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5A2C28F6" w14:textId="1A0E1A93" w:rsidR="004E62EF" w:rsidRDefault="000E7920" w:rsidP="0028018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280187">
      <w:pPr>
        <w:pStyle w:val="Akapitzlist"/>
        <w:spacing w:before="120" w:after="120"/>
        <w:ind w:left="851"/>
        <w:jc w:val="both"/>
        <w:rPr>
          <w:rFonts w:ascii="Franklin Gothic Book" w:hAnsi="Franklin Gothic Book" w:cstheme="minorHAnsi"/>
          <w:color w:val="000000"/>
        </w:rPr>
      </w:pPr>
    </w:p>
    <w:p w14:paraId="6B2C5336" w14:textId="26D4C5D5" w:rsidR="005B7362" w:rsidRPr="00280187" w:rsidRDefault="005B7362" w:rsidP="00280187">
      <w:pPr>
        <w:pStyle w:val="Akapitzlist"/>
        <w:numPr>
          <w:ilvl w:val="2"/>
          <w:numId w:val="59"/>
        </w:numPr>
        <w:spacing w:before="120" w:after="120"/>
        <w:ind w:left="1418" w:hanging="142"/>
        <w:rPr>
          <w:rFonts w:ascii="Franklin Gothic Book" w:hAnsi="Franklin Gothic Book" w:cstheme="minorHAnsi"/>
          <w:color w:val="000000"/>
        </w:rPr>
      </w:pPr>
      <w:r w:rsidRPr="00280187">
        <w:rPr>
          <w:rFonts w:ascii="Franklin Gothic Book" w:hAnsi="Franklin Gothic Book" w:cstheme="minorHAnsi"/>
          <w:color w:val="000000"/>
        </w:rPr>
        <w:t xml:space="preserve">Podgrzewanie do spawania, temperatura </w:t>
      </w:r>
      <w:proofErr w:type="spellStart"/>
      <w:r w:rsidRPr="00280187">
        <w:rPr>
          <w:rFonts w:ascii="Franklin Gothic Book" w:hAnsi="Franklin Gothic Book" w:cstheme="minorHAnsi"/>
          <w:color w:val="000000"/>
        </w:rPr>
        <w:t>międzyściegowa</w:t>
      </w:r>
      <w:proofErr w:type="spellEnd"/>
      <w:r w:rsidRPr="00280187">
        <w:rPr>
          <w:rFonts w:ascii="Franklin Gothic Book" w:hAnsi="Franklin Gothic Book" w:cstheme="minorHAnsi"/>
          <w:color w:val="000000"/>
        </w:rPr>
        <w:t>, chłodzenie elementów po spawaniu</w:t>
      </w:r>
    </w:p>
    <w:p w14:paraId="4723DD45" w14:textId="77777777" w:rsidR="00CF76BF" w:rsidRPr="005B7362" w:rsidRDefault="00CF76BF" w:rsidP="00280187">
      <w:pPr>
        <w:pStyle w:val="Akapitzlist"/>
        <w:ind w:left="709"/>
        <w:rPr>
          <w:rFonts w:ascii="Franklin Gothic Book" w:hAnsi="Franklin Gothic Book" w:cstheme="minorHAnsi"/>
          <w:color w:val="000000"/>
        </w:rPr>
      </w:pPr>
      <w:bookmarkStart w:id="8" w:name="_Hlk176952856"/>
      <w:r w:rsidRPr="005B7362">
        <w:rPr>
          <w:rFonts w:ascii="Franklin Gothic Book" w:hAnsi="Franklin Gothic Book" w:cstheme="minorHAnsi"/>
          <w:color w:val="000000"/>
        </w:rPr>
        <w:t xml:space="preserve">Wykonawca będzie przestrzegał  zapisów dotyczących  temperatury podgrzewanie do spawania, temperatury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określonych w WPS. W przypadku kiedy warunki technologiczne </w:t>
      </w:r>
      <w:r w:rsidRPr="005B7362">
        <w:rPr>
          <w:rFonts w:ascii="Franklin Gothic Book" w:hAnsi="Franklin Gothic Book" w:cstheme="minorHAnsi"/>
          <w:color w:val="000000"/>
        </w:rPr>
        <w:lastRenderedPageBreak/>
        <w:t xml:space="preserve">lub środowiskowe mogą wpłynąć na szybkie odprowadzanie ciepła z elementów łączonych i możliwość powstawania pęknięć, Wykonawca wdroży odpowiednie środki zapobiegawcze. </w:t>
      </w:r>
    </w:p>
    <w:p w14:paraId="04B565A6" w14:textId="2A3D10EC" w:rsidR="005B7362" w:rsidRPr="000E7920" w:rsidRDefault="00CF76BF" w:rsidP="00280187">
      <w:pPr>
        <w:pStyle w:val="Akapitzlist"/>
        <w:ind w:left="709"/>
      </w:pPr>
      <w:r w:rsidRPr="005B7362">
        <w:rPr>
          <w:rFonts w:ascii="Franklin Gothic Book" w:hAnsi="Franklin Gothic Book" w:cstheme="minorHAnsi"/>
          <w:color w:val="000000"/>
        </w:rPr>
        <w:t xml:space="preserve">Kontrola temperatury podgrzewania i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powinna odbywać się przy użyciu termometru stykowego, termopar lub innych urządzeń termo kontrolnych. Pomiar temperatury należy wykonywać zgodnie z PN-EN ISO 13916.</w:t>
      </w:r>
      <w:bookmarkEnd w:id="8"/>
    </w:p>
    <w:p w14:paraId="3E094561" w14:textId="06DE487B" w:rsidR="005B7362" w:rsidRPr="00280187" w:rsidRDefault="005B7362" w:rsidP="00280187">
      <w:pPr>
        <w:pStyle w:val="Akapitzlist"/>
        <w:numPr>
          <w:ilvl w:val="2"/>
          <w:numId w:val="55"/>
        </w:numPr>
        <w:ind w:left="993" w:firstLine="283"/>
        <w:rPr>
          <w:rFonts w:ascii="Franklin Gothic Book" w:hAnsi="Franklin Gothic Book" w:cstheme="minorHAnsi"/>
          <w:color w:val="000000"/>
        </w:rPr>
      </w:pPr>
      <w:r w:rsidRPr="00280187">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7AB2586C" w:rsidR="004E62EF" w:rsidRPr="00280187" w:rsidRDefault="00CF76BF" w:rsidP="00280187">
      <w:pPr>
        <w:pStyle w:val="Akapitzlist"/>
        <w:numPr>
          <w:ilvl w:val="2"/>
          <w:numId w:val="55"/>
        </w:numPr>
        <w:ind w:left="851" w:firstLine="425"/>
      </w:pPr>
      <w:bookmarkStart w:id="9" w:name="_Hlk176952950"/>
      <w:r w:rsidRPr="00280187">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9"/>
    </w:p>
    <w:p w14:paraId="6A28659E" w14:textId="2FE406F2" w:rsidR="004E62EF" w:rsidRPr="00280187" w:rsidRDefault="004E62EF" w:rsidP="00280187">
      <w:pPr>
        <w:pStyle w:val="Akapitzlist"/>
        <w:numPr>
          <w:ilvl w:val="2"/>
          <w:numId w:val="55"/>
        </w:numPr>
        <w:spacing w:before="120" w:after="120"/>
        <w:ind w:left="1985"/>
        <w:jc w:val="both"/>
        <w:rPr>
          <w:rFonts w:ascii="Franklin Gothic Book" w:hAnsi="Franklin Gothic Book" w:cstheme="minorHAnsi"/>
          <w:color w:val="000000"/>
        </w:rPr>
      </w:pPr>
      <w:r w:rsidRPr="00280187">
        <w:rPr>
          <w:rFonts w:ascii="Franklin Gothic Book" w:hAnsi="Franklin Gothic Book" w:cstheme="minorHAnsi"/>
          <w:color w:val="000000"/>
        </w:rPr>
        <w:t>Spawanie tymczasowych mocowań</w:t>
      </w:r>
    </w:p>
    <w:p w14:paraId="6968FB54" w14:textId="3BFDD4DE" w:rsidR="00AE21D9" w:rsidRDefault="00E356C4" w:rsidP="00280187">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280187" w:rsidRDefault="000C495D" w:rsidP="00280187">
      <w:pPr>
        <w:pStyle w:val="Akapitzlist"/>
        <w:numPr>
          <w:ilvl w:val="2"/>
          <w:numId w:val="55"/>
        </w:numPr>
        <w:spacing w:before="120" w:after="120"/>
        <w:ind w:left="1985"/>
        <w:jc w:val="both"/>
        <w:rPr>
          <w:rFonts w:ascii="Franklin Gothic Book" w:hAnsi="Franklin Gothic Book" w:cstheme="minorHAnsi"/>
          <w:color w:val="000000"/>
        </w:rPr>
      </w:pPr>
      <w:r w:rsidRPr="00280187">
        <w:rPr>
          <w:rFonts w:ascii="Franklin Gothic Book" w:hAnsi="Franklin Gothic Book" w:cstheme="minorHAnsi"/>
          <w:color w:val="000000"/>
        </w:rPr>
        <w:t>Materiały spawalnicze</w:t>
      </w:r>
    </w:p>
    <w:p w14:paraId="08605A5F" w14:textId="1F059D92" w:rsidR="00CD3E50" w:rsidRPr="00805204" w:rsidRDefault="00AE21D9" w:rsidP="00280187">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Zamawiający wymaga materiałów dodatkowych minimum z atestem 2.2. Wykonawca jest odpowiedzialny za prawidłowy dobór materiałów spawalniczych oraz ich 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280187">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28018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6B46BE8B" w:rsidR="00AE21D9" w:rsidRPr="00C25CB4" w:rsidRDefault="00AE21D9" w:rsidP="0028018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116D0A3B" w14:textId="54AC22A0" w:rsidR="004E62EF" w:rsidRPr="00805204" w:rsidRDefault="004E62EF" w:rsidP="0028018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58E3DE45" w:rsidR="00AE21D9" w:rsidRDefault="00AE21D9" w:rsidP="00280187">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 xml:space="preserve">Badania nieniszczące może przeprowadzać laboratorium, które posiada aktualne świadectwo uznania Urzędu Dozoru Technicznego na wykorzystywany zakres metod badawczych. Badania spoin na różnych układach przeprowadzane są zgodnie ze stosowanymi normami i przepisami </w:t>
      </w:r>
      <w:r w:rsidRPr="00491914">
        <w:rPr>
          <w:rFonts w:ascii="Franklin Gothic Book" w:hAnsi="Franklin Gothic Book" w:cstheme="minorHAnsi"/>
          <w:color w:val="000000"/>
        </w:rPr>
        <w:lastRenderedPageBreak/>
        <w:t>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AE21D9" w:rsidRDefault="004E62EF" w:rsidP="00280187">
      <w:pPr>
        <w:pStyle w:val="Akapitzlist"/>
        <w:spacing w:before="120" w:after="120"/>
        <w:ind w:left="792"/>
        <w:contextualSpacing w:val="0"/>
        <w:jc w:val="both"/>
      </w:pPr>
    </w:p>
    <w:p w14:paraId="73C97BAB" w14:textId="7332B5E1" w:rsidR="004E62EF" w:rsidRPr="00805204" w:rsidRDefault="00E356C4" w:rsidP="0028018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280187">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280187">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28018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Sprzęt spawalniczy i kontrolno-pomiarowy</w:t>
      </w:r>
    </w:p>
    <w:p w14:paraId="07DCCD24" w14:textId="77777777" w:rsidR="00E356C4" w:rsidRPr="00280187" w:rsidRDefault="00E356C4" w:rsidP="00280187">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28018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280187">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77777777" w:rsidR="004E62EF" w:rsidRPr="00805204" w:rsidRDefault="004E62EF" w:rsidP="0028018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Technologie malowania</w:t>
      </w:r>
    </w:p>
    <w:p w14:paraId="29E80C8C"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28018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Elementy ocynkowane po galwanizacji powinny być rektyfikowane.</w:t>
      </w:r>
    </w:p>
    <w:p w14:paraId="7D2ABEC6"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77777777" w:rsidR="00AE21D9" w:rsidRPr="00805204" w:rsidRDefault="00AE21D9" w:rsidP="00280187">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280187">
      <w:pPr>
        <w:pStyle w:val="Akapitzlist"/>
        <w:numPr>
          <w:ilvl w:val="0"/>
          <w:numId w:val="5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42A51C46" w:rsidR="004E62EF" w:rsidRPr="00280187" w:rsidRDefault="004E62EF" w:rsidP="00280187">
      <w:pPr>
        <w:pStyle w:val="Akapitzlist"/>
        <w:numPr>
          <w:ilvl w:val="1"/>
          <w:numId w:val="50"/>
        </w:numPr>
        <w:spacing w:before="120" w:after="120"/>
        <w:jc w:val="both"/>
        <w:rPr>
          <w:rFonts w:ascii="Franklin Gothic Book" w:hAnsi="Franklin Gothic Book" w:cstheme="minorHAnsi"/>
          <w:color w:val="000000"/>
        </w:rPr>
      </w:pPr>
      <w:r w:rsidRPr="00280187">
        <w:rPr>
          <w:rFonts w:ascii="Franklin Gothic Book" w:hAnsi="Franklin Gothic Book" w:cstheme="minorHAnsi"/>
          <w:color w:val="000000"/>
        </w:rPr>
        <w:lastRenderedPageBreak/>
        <w:t xml:space="preserve">Wykonawca będzie przestrzegał polskich przepisów prawnych łącznie z instrukcjami i przepisami wewnętrznych Zamawiającego takich jak dotyczące przepisów </w:t>
      </w:r>
      <w:r w:rsidR="004A444D" w:rsidRPr="00280187">
        <w:rPr>
          <w:rFonts w:ascii="Franklin Gothic Book" w:hAnsi="Franklin Gothic Book" w:cstheme="minorHAnsi"/>
          <w:color w:val="000000"/>
        </w:rPr>
        <w:t>i zasad bezpieczeństwa i higieny pracy oraz przepisów i zasad ochrony przeciwpożarowej, przepisów</w:t>
      </w:r>
      <w:r w:rsidRPr="00280187">
        <w:rPr>
          <w:rFonts w:ascii="Franklin Gothic Book" w:hAnsi="Franklin Gothic Book" w:cstheme="minorHAnsi"/>
          <w:color w:val="000000"/>
        </w:rPr>
        <w:t xml:space="preserve"> ubezpieczeniowych.</w:t>
      </w:r>
    </w:p>
    <w:p w14:paraId="41617DC4" w14:textId="0585EE5B" w:rsidR="004E62EF" w:rsidRPr="00805204" w:rsidRDefault="004E62EF" w:rsidP="0028018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28018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28018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Ustawą z dn. 10 maja 2018r. o ochronie danych osobowych,)</w:t>
      </w:r>
    </w:p>
    <w:p w14:paraId="0AEA32A0" w14:textId="77777777" w:rsidR="004A444D" w:rsidRPr="00805204" w:rsidRDefault="004A444D" w:rsidP="0028018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280187">
        <w:rPr>
          <w:rFonts w:ascii="Franklin Gothic Book" w:eastAsia="Calibri" w:hAnsi="Franklin Gothic Book"/>
          <w:sz w:val="22"/>
          <w:szCs w:val="22"/>
          <w:lang w:eastAsia="en-US"/>
        </w:rPr>
        <w:t>”</w:t>
      </w:r>
    </w:p>
    <w:p w14:paraId="55A4DD12" w14:textId="77777777" w:rsidR="004A444D" w:rsidRPr="00805204" w:rsidRDefault="004A444D" w:rsidP="00280187">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280187">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10" w:name="_Toc227053239"/>
      <w:r w:rsidRPr="00280187">
        <w:rPr>
          <w:rFonts w:ascii="Franklin Gothic Book" w:hAnsi="Franklin Gothic Book" w:cstheme="minorHAnsi"/>
          <w:color w:val="000000"/>
        </w:rPr>
        <w:t>Przepisy</w:t>
      </w:r>
      <w:r w:rsidRPr="00805204">
        <w:rPr>
          <w:rFonts w:ascii="Franklin Gothic Book" w:hAnsi="Franklin Gothic Book" w:cs="Arial"/>
          <w:bCs/>
          <w:color w:val="000000" w:themeColor="text1"/>
        </w:rPr>
        <w:t xml:space="preserve"> właściwe dla Enea Połaniec</w:t>
      </w:r>
      <w:bookmarkEnd w:id="10"/>
    </w:p>
    <w:p w14:paraId="2786A069" w14:textId="77777777" w:rsidR="004A444D" w:rsidRPr="00805204" w:rsidRDefault="004A444D" w:rsidP="00280187">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280187">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77777777" w:rsidR="004A444D" w:rsidRPr="00805204" w:rsidRDefault="004A444D" w:rsidP="0028018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r w:rsidRPr="00805204">
        <w:rPr>
          <w:rFonts w:ascii="Franklin Gothic Book" w:hAnsi="Franklin Gothic Book" w:cs="Arial"/>
          <w:sz w:val="22"/>
          <w:szCs w:val="22"/>
        </w:rPr>
        <w:t xml:space="preserve">: </w:t>
      </w:r>
    </w:p>
    <w:p w14:paraId="4C0601A2" w14:textId="77777777" w:rsidR="004A444D" w:rsidRPr="00805204" w:rsidRDefault="004A444D" w:rsidP="0028018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280187">
      <w:pPr>
        <w:tabs>
          <w:tab w:val="clear" w:pos="3402"/>
        </w:tabs>
        <w:spacing w:before="120" w:after="120" w:line="276" w:lineRule="auto"/>
        <w:ind w:left="2410" w:hanging="709"/>
        <w:jc w:val="both"/>
        <w:rPr>
          <w:rFonts w:ascii="Franklin Gothic Book" w:hAnsi="Franklin Gothic Book" w:cs="Arial"/>
          <w:sz w:val="22"/>
          <w:szCs w:val="22"/>
        </w:rPr>
      </w:pPr>
    </w:p>
    <w:p w14:paraId="5BF11D47" w14:textId="77777777" w:rsidR="004A444D" w:rsidRPr="00805204" w:rsidRDefault="004A444D" w:rsidP="00280187">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Instrukcja Organizacji Bezpiecznej Pracy w Enea Elektrownia Połaniec Spółka Akcyjna I/NB/B/20/2013 wraz z dokumentami związanymi :</w:t>
      </w:r>
    </w:p>
    <w:p w14:paraId="4BFD13AB"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1 - Zasady odłączania i zabezpieczenia źródeł niebezpiecznych energii z wykorzystaniem systemu Lock Out/ Tag Out (LOTO) w Elektrowni Połaniec.</w:t>
      </w:r>
    </w:p>
    <w:p w14:paraId="46E87005"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2 - Dodatkowe wymagania dla Wykonawców realizujących prace na rzecz Elektrowni Połaniec, zasady wyznaczania koordynatorów, ich obowiązki i uprawnienia oraz obowiązki pracowników Elektrowni Połaniec przy zlecaniu prac Wykonawcom.</w:t>
      </w:r>
    </w:p>
    <w:p w14:paraId="5E1E550B"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3 - Podstawowe zasady obowiązujące podczas wykonywania prac przy urządzeniach energetycznych.</w:t>
      </w:r>
    </w:p>
    <w:p w14:paraId="4CB1700C"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4 - Ogólne zasady obowiązujące podczas wykonywania prac szczególnie niebezpiecznych lub niebezpiecznych.</w:t>
      </w:r>
    </w:p>
    <w:p w14:paraId="4E244929"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5 - Wykazy prac w Enea Elektrownia Połaniec Spółka Akcyjna:</w:t>
      </w:r>
    </w:p>
    <w:p w14:paraId="61178AB3"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Eksploatacyjnych przy urządzeniach energetycznych, stwarzających możliwość wystąpienia szczególnego zagrożenia dla zdrowia lub życia ludzkiego;</w:t>
      </w:r>
    </w:p>
    <w:p w14:paraId="5F30E8F1"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Niebezpiecznych, które powinny być wykonywane na podstawie zlecenia wykonania pracy;</w:t>
      </w:r>
    </w:p>
    <w:p w14:paraId="72653F50"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Pomocniczych przy urządzeniach energetycznych;</w:t>
      </w:r>
    </w:p>
    <w:p w14:paraId="313AD121"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Niebezpiecznych, dla których wymagane jest opracowanie instrukcji organizacji robót;</w:t>
      </w:r>
    </w:p>
    <w:p w14:paraId="3875BC93"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Które powinny być wykonywane przez co najmniej dwie osoby w celu zapewnienia asekuracji.</w:t>
      </w:r>
    </w:p>
    <w:p w14:paraId="17D02839"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10 - Wzór Karty informacyjnej o zagrożeniach.</w:t>
      </w:r>
    </w:p>
    <w:p w14:paraId="27A3DDDD"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11 - Wzór Karty doboru środków ochronnych przed zagrożeniami.</w:t>
      </w:r>
    </w:p>
    <w:p w14:paraId="548321E1"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12 - Wzór Karty pomiaru gazów i temperatury.</w:t>
      </w:r>
    </w:p>
    <w:p w14:paraId="45B7903A"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13 - Wytyczne do opracowania Instrukcji organizacji robót.</w:t>
      </w:r>
    </w:p>
    <w:p w14:paraId="2E24D298"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280187">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3C380F0E" w14:textId="4D2038F5" w:rsidR="00805204" w:rsidRPr="00805204" w:rsidRDefault="004A444D" w:rsidP="00280187">
      <w:pPr>
        <w:pStyle w:val="Akapitzlist"/>
        <w:numPr>
          <w:ilvl w:val="1"/>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lastRenderedPageBreak/>
        <w:t>Wykonawcy</w:t>
      </w:r>
      <w:r w:rsidRPr="00805204">
        <w:rPr>
          <w:rFonts w:ascii="Franklin Gothic Book" w:hAnsi="Franklin Gothic Book" w:cs="Arial"/>
          <w:color w:val="000000" w:themeColor="text1"/>
        </w:rPr>
        <w:t xml:space="preserve"> zamierzający uczestniczyć w wizji lokalnej, powinni:</w:t>
      </w:r>
    </w:p>
    <w:p w14:paraId="4DA66566" w14:textId="6835F30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t>wypełnić</w:t>
      </w:r>
      <w:r w:rsidRPr="00280187">
        <w:rPr>
          <w:rFonts w:ascii="Franklin Gothic Book" w:hAnsi="Franklin Gothic Book" w:cs="Arial"/>
          <w:color w:val="000000" w:themeColor="text1"/>
        </w:rPr>
        <w:t xml:space="preserve"> i przesłać załącznik Z-2 Dokumentu Związanego nr 2 do Instrukcji Organizacji Bezpiecznej Pracy - I/NB/B/20/2013;</w:t>
      </w:r>
    </w:p>
    <w:p w14:paraId="038CE7AE" w14:textId="78B9668D"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Arial"/>
          <w:color w:val="000000" w:themeColor="text1"/>
        </w:rPr>
        <w:t xml:space="preserve">podać </w:t>
      </w:r>
      <w:r w:rsidRPr="00280187">
        <w:rPr>
          <w:rFonts w:ascii="Franklin Gothic Book" w:hAnsi="Franklin Gothic Book" w:cstheme="minorHAnsi"/>
          <w:color w:val="000000"/>
        </w:rPr>
        <w:t>imiona</w:t>
      </w:r>
      <w:r w:rsidRPr="00280187">
        <w:rPr>
          <w:rFonts w:ascii="Franklin Gothic Book" w:hAnsi="Franklin Gothic Book" w:cs="Arial"/>
          <w:color w:val="000000" w:themeColor="text1"/>
        </w:rPr>
        <w:t xml:space="preserve"> i nazwiska przedstawicieli Wykonawcy (minimum dobę przed przyjazdem) biorących udział w wizji, celem przygotowanie dokumentu jak w załącznikach; </w:t>
      </w:r>
    </w:p>
    <w:p w14:paraId="4FA0A7B8" w14:textId="7BA0179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Arial"/>
          <w:color w:val="000000" w:themeColor="text1"/>
        </w:rPr>
        <w:t>zabrać ze sobą obuwie robocze (S3), odzież roboczą i sprzęt ochrony osobistej (kask z ochronnikami słuchu, okulary ochronne, maseczki chroniące przed pyłem (co najmniej FP2) umożliwiającej wejście na obiekty produkcyjne Enea Elektrownia Połaniec S.A..;</w:t>
      </w:r>
    </w:p>
    <w:p w14:paraId="614F2FCF" w14:textId="47B6237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t>przybyć</w:t>
      </w:r>
      <w:r w:rsidRPr="00280187">
        <w:rPr>
          <w:rFonts w:ascii="Franklin Gothic Book" w:hAnsi="Franklin Gothic Book" w:cs="Arial"/>
          <w:color w:val="000000" w:themeColor="text1"/>
        </w:rPr>
        <w:t xml:space="preserve"> odpowiednio wcześniej w celu uzyskania przepustek i odbycia szkolenia wprowadzającego umożliwiającego rozpoczęcie procedury wydania zgody na odbycie wizji lokalnej na terenie Enea Elektrownia Połaniec S.A.;</w:t>
      </w:r>
    </w:p>
    <w:p w14:paraId="50CCB7AB" w14:textId="0BF5458D" w:rsidR="004E62EF" w:rsidRPr="00280187" w:rsidRDefault="004E62EF" w:rsidP="00280187">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 xml:space="preserve">Wymagania dotyczące zatrudnienia pracowników na umowę o pracę określono w Części III </w:t>
      </w:r>
      <w:r w:rsidR="0088299E" w:rsidRPr="00280187">
        <w:rPr>
          <w:rFonts w:ascii="Franklin Gothic Book" w:hAnsi="Franklin Gothic Book" w:cstheme="minorHAnsi"/>
          <w:color w:val="000000"/>
          <w:u w:val="single"/>
        </w:rPr>
        <w:t>SWZ</w:t>
      </w:r>
      <w:r w:rsidRPr="00280187">
        <w:rPr>
          <w:rFonts w:ascii="Franklin Gothic Book" w:hAnsi="Franklin Gothic Book" w:cstheme="minorHAnsi"/>
          <w:color w:val="000000"/>
          <w:u w:val="single"/>
        </w:rPr>
        <w:t>.</w:t>
      </w:r>
    </w:p>
    <w:p w14:paraId="36989A73" w14:textId="77777777" w:rsidR="004A444D" w:rsidRPr="00805204" w:rsidRDefault="004A444D" w:rsidP="00280187">
      <w:pPr>
        <w:pStyle w:val="Akapitzlist"/>
        <w:spacing w:before="120" w:after="120"/>
        <w:ind w:left="360"/>
        <w:contextualSpacing w:val="0"/>
        <w:jc w:val="both"/>
        <w:rPr>
          <w:rFonts w:ascii="Franklin Gothic Book" w:hAnsi="Franklin Gothic Book"/>
        </w:rPr>
      </w:pPr>
    </w:p>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59850C23" w14:textId="77777777" w:rsidTr="00896234">
        <w:tc>
          <w:tcPr>
            <w:tcW w:w="9550" w:type="dxa"/>
          </w:tcPr>
          <w:p w14:paraId="176A066C" w14:textId="77777777" w:rsidR="004961C1" w:rsidRPr="00805204" w:rsidRDefault="004E62EF" w:rsidP="00280187">
            <w:pPr>
              <w:spacing w:before="120" w:after="120" w:line="276" w:lineRule="auto"/>
              <w:jc w:val="both"/>
              <w:rPr>
                <w:rFonts w:ascii="Franklin Gothic Book" w:hAnsi="Franklin Gothic Book" w:cs="Arial"/>
                <w:sz w:val="22"/>
                <w:szCs w:val="22"/>
              </w:rPr>
            </w:pPr>
            <w:r w:rsidRPr="00805204">
              <w:rPr>
                <w:rFonts w:ascii="Franklin Gothic Book" w:hAnsi="Franklin Gothic Book"/>
                <w:sz w:val="22"/>
                <w:szCs w:val="22"/>
              </w:rPr>
              <w:br w:type="page"/>
            </w:r>
          </w:p>
        </w:tc>
      </w:tr>
      <w:tr w:rsidR="004961C1" w:rsidRPr="00805204" w14:paraId="1BA7CE72" w14:textId="77777777" w:rsidTr="00896234">
        <w:tc>
          <w:tcPr>
            <w:tcW w:w="9550" w:type="dxa"/>
          </w:tcPr>
          <w:p w14:paraId="602F8FAD" w14:textId="77777777" w:rsidR="004961C1" w:rsidRPr="00805204" w:rsidRDefault="004961C1" w:rsidP="00280187">
            <w:pPr>
              <w:spacing w:before="120" w:after="120" w:line="276" w:lineRule="auto"/>
              <w:jc w:val="both"/>
              <w:rPr>
                <w:rFonts w:ascii="Franklin Gothic Book" w:hAnsi="Franklin Gothic Book" w:cs="Arial"/>
                <w:sz w:val="22"/>
                <w:szCs w:val="22"/>
              </w:rPr>
            </w:pPr>
          </w:p>
        </w:tc>
      </w:tr>
      <w:tr w:rsidR="004961C1" w:rsidRPr="00805204" w14:paraId="2D1CDBC7" w14:textId="77777777" w:rsidTr="00896234">
        <w:tc>
          <w:tcPr>
            <w:tcW w:w="9550" w:type="dxa"/>
          </w:tcPr>
          <w:p w14:paraId="0FA7A2CA" w14:textId="77777777" w:rsidR="004961C1" w:rsidRPr="00805204" w:rsidRDefault="004961C1" w:rsidP="00280187">
            <w:pPr>
              <w:spacing w:before="120" w:after="120" w:line="276" w:lineRule="auto"/>
              <w:jc w:val="both"/>
              <w:rPr>
                <w:rFonts w:ascii="Franklin Gothic Book" w:hAnsi="Franklin Gothic Book" w:cs="Arial"/>
                <w:sz w:val="22"/>
                <w:szCs w:val="22"/>
              </w:rPr>
            </w:pPr>
          </w:p>
        </w:tc>
      </w:tr>
    </w:tbl>
    <w:p w14:paraId="47282434" w14:textId="77777777" w:rsidR="004E62EF" w:rsidRPr="00805204" w:rsidRDefault="004E62EF" w:rsidP="00280187">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698B2" w14:textId="77777777" w:rsidR="0014167C" w:rsidRDefault="0014167C">
      <w:pPr>
        <w:spacing w:line="240" w:lineRule="auto"/>
      </w:pPr>
      <w:r>
        <w:separator/>
      </w:r>
    </w:p>
  </w:endnote>
  <w:endnote w:type="continuationSeparator" w:id="0">
    <w:p w14:paraId="170F202E" w14:textId="77777777" w:rsidR="0014167C" w:rsidRDefault="00141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0778234"/>
      <w:docPartObj>
        <w:docPartGallery w:val="Page Numbers (Bottom of Page)"/>
        <w:docPartUnique/>
      </w:docPartObj>
    </w:sdtPr>
    <w:sdtContent>
      <w:sdt>
        <w:sdtPr>
          <w:rPr>
            <w:sz w:val="16"/>
            <w:szCs w:val="16"/>
          </w:rPr>
          <w:id w:val="-560018561"/>
          <w:docPartObj>
            <w:docPartGallery w:val="Page Numbers (Top of Page)"/>
            <w:docPartUnique/>
          </w:docPartObj>
        </w:sdtPr>
        <w:sdtContent>
          <w:p w14:paraId="12E27310" w14:textId="712DB9D6" w:rsidR="007703B4" w:rsidRPr="00DC3663" w:rsidRDefault="007703B4"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1350BE">
              <w:rPr>
                <w:bCs/>
                <w:noProof/>
                <w:sz w:val="16"/>
                <w:szCs w:val="16"/>
              </w:rPr>
              <w:t>28</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1350BE">
              <w:rPr>
                <w:bCs/>
                <w:noProof/>
                <w:sz w:val="16"/>
                <w:szCs w:val="16"/>
              </w:rPr>
              <w:t>28</w:t>
            </w:r>
            <w:r w:rsidRPr="00DC3663">
              <w:rPr>
                <w:bCs/>
                <w:sz w:val="16"/>
                <w:szCs w:val="16"/>
              </w:rPr>
              <w:fldChar w:fldCharType="end"/>
            </w:r>
          </w:p>
        </w:sdtContent>
      </w:sdt>
    </w:sdtContent>
  </w:sdt>
  <w:p w14:paraId="1464F81E" w14:textId="77777777" w:rsidR="007703B4" w:rsidRDefault="007703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599A" w14:textId="77777777" w:rsidR="007703B4" w:rsidRPr="00BC5936" w:rsidRDefault="007703B4"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7703B4" w:rsidRDefault="007703B4"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4489" w14:textId="77777777" w:rsidR="0014167C" w:rsidRDefault="0014167C">
      <w:pPr>
        <w:spacing w:line="240" w:lineRule="auto"/>
      </w:pPr>
      <w:r>
        <w:separator/>
      </w:r>
    </w:p>
  </w:footnote>
  <w:footnote w:type="continuationSeparator" w:id="0">
    <w:p w14:paraId="1DFA5E44" w14:textId="77777777" w:rsidR="0014167C" w:rsidRDefault="00141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2727"/>
      <w:gridCol w:w="7655"/>
    </w:tblGrid>
    <w:tr w:rsidR="007703B4" w14:paraId="64F4FC2F" w14:textId="77777777" w:rsidTr="001E6602">
      <w:trPr>
        <w:trHeight w:val="993"/>
      </w:trPr>
      <w:tc>
        <w:tcPr>
          <w:tcW w:w="2727" w:type="dxa"/>
        </w:tcPr>
        <w:p w14:paraId="25C085D4" w14:textId="77777777" w:rsidR="007703B4" w:rsidRDefault="007703B4"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7703B4" w:rsidRDefault="007703B4" w:rsidP="00896234">
          <w:pPr>
            <w:pStyle w:val="Nagwek"/>
          </w:pPr>
        </w:p>
        <w:p w14:paraId="1A5BBFCE" w14:textId="2D67DC7A" w:rsidR="007703B4" w:rsidRDefault="007703B4"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sidR="00915D3B">
            <w:rPr>
              <w:rFonts w:cs="Arial"/>
              <w:i/>
              <w:iCs/>
              <w:sz w:val="16"/>
              <w:szCs w:val="16"/>
            </w:rPr>
            <w:t>4</w:t>
          </w:r>
          <w:r w:rsidRPr="001E6602">
            <w:rPr>
              <w:rFonts w:cs="Arial"/>
              <w:i/>
              <w:iCs/>
              <w:sz w:val="16"/>
              <w:szCs w:val="16"/>
            </w:rPr>
            <w:t>.</w:t>
          </w:r>
        </w:p>
        <w:p w14:paraId="4CD9F2EA" w14:textId="269CB0A2" w:rsidR="007703B4" w:rsidRPr="007B62C9" w:rsidRDefault="007703B4" w:rsidP="007B62C9">
          <w:pPr>
            <w:pStyle w:val="Nagwek"/>
            <w:jc w:val="center"/>
            <w:rPr>
              <w:rFonts w:ascii="Franklin Gothic Book" w:hAnsi="Franklin Gothic Book" w:cs="Arial"/>
              <w:sz w:val="16"/>
              <w:szCs w:val="16"/>
            </w:rPr>
          </w:pPr>
          <w:r>
            <w:rPr>
              <w:rFonts w:cs="Arial"/>
              <w:sz w:val="16"/>
              <w:szCs w:val="16"/>
            </w:rPr>
            <w:t xml:space="preserve">Znak Sprawy </w:t>
          </w:r>
          <w:r w:rsidRPr="00FB2C5C">
            <w:rPr>
              <w:rFonts w:cs="Arial"/>
              <w:sz w:val="16"/>
              <w:szCs w:val="16"/>
            </w:rPr>
            <w:t>NZ/PZP/</w:t>
          </w:r>
          <w:r w:rsidR="00FB2C5C" w:rsidRPr="00FB2C5C">
            <w:rPr>
              <w:rFonts w:cs="Arial"/>
              <w:sz w:val="16"/>
              <w:szCs w:val="16"/>
            </w:rPr>
            <w:t>…</w:t>
          </w:r>
          <w:r w:rsidRPr="00FB2C5C">
            <w:rPr>
              <w:rFonts w:cs="Arial"/>
              <w:sz w:val="16"/>
              <w:szCs w:val="16"/>
            </w:rPr>
            <w:t>/202</w:t>
          </w:r>
          <w:r w:rsidR="00FB2C5C" w:rsidRPr="00FB2C5C">
            <w:rPr>
              <w:rFonts w:cs="Arial"/>
              <w:sz w:val="16"/>
              <w:szCs w:val="16"/>
            </w:rPr>
            <w:t>5</w:t>
          </w:r>
        </w:p>
        <w:p w14:paraId="6048D3DF" w14:textId="4DBDB28B" w:rsidR="007703B4" w:rsidRPr="00C25CB4" w:rsidRDefault="007703B4"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C</w:t>
          </w:r>
        </w:p>
      </w:tc>
    </w:tr>
  </w:tbl>
  <w:p w14:paraId="257B7FAD" w14:textId="77777777" w:rsidR="007703B4" w:rsidRDefault="007703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8"/>
      <w:gridCol w:w="2586"/>
      <w:gridCol w:w="4360"/>
    </w:tblGrid>
    <w:tr w:rsidR="007703B4" w14:paraId="2C1A7DC5" w14:textId="77777777" w:rsidTr="00C25CB4">
      <w:trPr>
        <w:trHeight w:val="1135"/>
      </w:trPr>
      <w:tc>
        <w:tcPr>
          <w:tcW w:w="3368" w:type="dxa"/>
        </w:tcPr>
        <w:p w14:paraId="174CD236" w14:textId="77777777" w:rsidR="007703B4" w:rsidRDefault="007703B4"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7703B4" w:rsidRDefault="007703B4" w:rsidP="00896234">
          <w:pPr>
            <w:pStyle w:val="Nagwek"/>
          </w:pPr>
        </w:p>
        <w:p w14:paraId="36F8C3F4" w14:textId="77777777" w:rsidR="007703B4" w:rsidRPr="00A82DB8" w:rsidRDefault="007703B4"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7703B4" w:rsidRPr="00B94144" w:rsidRDefault="007703B4"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7703B4" w:rsidRPr="00784652" w:rsidRDefault="007703B4"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7703B4" w:rsidRDefault="007703B4" w:rsidP="00896234">
          <w:pPr>
            <w:pStyle w:val="Nagwek"/>
          </w:pPr>
          <w:r>
            <w:rPr>
              <w:rFonts w:cs="Arial"/>
              <w:color w:val="75787B"/>
              <w:sz w:val="14"/>
              <w:szCs w:val="14"/>
            </w:rPr>
            <w:t>faks +48 / 15 865 66 88</w:t>
          </w:r>
        </w:p>
      </w:tc>
      <w:tc>
        <w:tcPr>
          <w:tcW w:w="4360" w:type="dxa"/>
        </w:tcPr>
        <w:p w14:paraId="503D5D9E" w14:textId="77777777" w:rsidR="007703B4" w:rsidRDefault="007703B4" w:rsidP="00896234">
          <w:pPr>
            <w:pStyle w:val="Nagwek"/>
          </w:pPr>
        </w:p>
        <w:p w14:paraId="5D3D654A" w14:textId="77777777" w:rsidR="007703B4" w:rsidRDefault="007703B4"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7703B4" w:rsidRDefault="007703B4"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7703B4" w:rsidRDefault="007703B4" w:rsidP="00D17F26">
          <w:pPr>
            <w:pStyle w:val="Nagwek"/>
          </w:pPr>
          <w:hyperlink r:id="rId2" w:history="1">
            <w:r w:rsidRPr="00D17F26">
              <w:rPr>
                <w:rStyle w:val="Hipercze"/>
                <w:rFonts w:cs="Arial"/>
                <w:sz w:val="14"/>
                <w:szCs w:val="14"/>
              </w:rPr>
              <w:t>www.enea</w:t>
            </w:r>
            <w:r w:rsidRPr="005D2EC8">
              <w:rPr>
                <w:rStyle w:val="Hipercze"/>
                <w:rFonts w:cs="Arial"/>
                <w:sz w:val="14"/>
                <w:szCs w:val="14"/>
              </w:rPr>
              <w:t>.pl</w:t>
            </w:r>
          </w:hyperlink>
          <w:r>
            <w:rPr>
              <w:rFonts w:cs="Arial"/>
              <w:color w:val="75787B"/>
              <w:sz w:val="14"/>
              <w:szCs w:val="14"/>
            </w:rPr>
            <w:t xml:space="preserve"> </w:t>
          </w:r>
          <w:r w:rsidRPr="0049597B">
            <w:rPr>
              <w:rFonts w:cs="Arial"/>
              <w:color w:val="75787B"/>
              <w:sz w:val="14"/>
              <w:szCs w:val="14"/>
            </w:rPr>
            <w:t xml:space="preserve"> </w:t>
          </w:r>
        </w:p>
      </w:tc>
    </w:tr>
  </w:tbl>
  <w:p w14:paraId="0F57C231" w14:textId="77777777" w:rsidR="007703B4" w:rsidRDefault="007703B4"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6"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6"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7"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8" w15:restartNumberingAfterBreak="0">
    <w:nsid w:val="28113C73"/>
    <w:multiLevelType w:val="multilevel"/>
    <w:tmpl w:val="A19414B8"/>
    <w:lvl w:ilvl="0">
      <w:start w:val="2"/>
      <w:numFmt w:val="decimal"/>
      <w:lvlText w:val="%1"/>
      <w:lvlJc w:val="left"/>
      <w:pPr>
        <w:ind w:left="525" w:hanging="525"/>
      </w:pPr>
      <w:rPr>
        <w:rFonts w:hint="default"/>
      </w:rPr>
    </w:lvl>
    <w:lvl w:ilvl="1">
      <w:start w:val="2"/>
      <w:numFmt w:val="decimal"/>
      <w:lvlText w:val="%1.%2"/>
      <w:lvlJc w:val="left"/>
      <w:pPr>
        <w:ind w:left="2001" w:hanging="525"/>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460" w:hanging="108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1772" w:hanging="1440"/>
      </w:pPr>
      <w:rPr>
        <w:rFonts w:hint="default"/>
      </w:rPr>
    </w:lvl>
    <w:lvl w:ilvl="8">
      <w:start w:val="1"/>
      <w:numFmt w:val="decimal"/>
      <w:lvlText w:val="%1.%2.%3.%4.%5.%6.%7.%8.%9"/>
      <w:lvlJc w:val="left"/>
      <w:pPr>
        <w:ind w:left="13608"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38891F94"/>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33"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7"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8"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39"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0"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D1711"/>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50"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1"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1"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2"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4"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847863084">
    <w:abstractNumId w:val="55"/>
  </w:num>
  <w:num w:numId="2" w16cid:durableId="822241348">
    <w:abstractNumId w:val="6"/>
  </w:num>
  <w:num w:numId="3" w16cid:durableId="1327782461">
    <w:abstractNumId w:val="24"/>
  </w:num>
  <w:num w:numId="4" w16cid:durableId="974063068">
    <w:abstractNumId w:val="17"/>
  </w:num>
  <w:num w:numId="5" w16cid:durableId="1123957394">
    <w:abstractNumId w:val="31"/>
  </w:num>
  <w:num w:numId="6" w16cid:durableId="925576859">
    <w:abstractNumId w:val="38"/>
  </w:num>
  <w:num w:numId="7" w16cid:durableId="2132245412">
    <w:abstractNumId w:val="35"/>
  </w:num>
  <w:num w:numId="8" w16cid:durableId="570577116">
    <w:abstractNumId w:val="44"/>
  </w:num>
  <w:num w:numId="9" w16cid:durableId="857738204">
    <w:abstractNumId w:val="54"/>
  </w:num>
  <w:num w:numId="10" w16cid:durableId="388499455">
    <w:abstractNumId w:val="47"/>
  </w:num>
  <w:num w:numId="11" w16cid:durableId="2109353634">
    <w:abstractNumId w:val="29"/>
  </w:num>
  <w:num w:numId="12" w16cid:durableId="2146461424">
    <w:abstractNumId w:val="57"/>
  </w:num>
  <w:num w:numId="13" w16cid:durableId="1424105128">
    <w:abstractNumId w:val="42"/>
  </w:num>
  <w:num w:numId="14" w16cid:durableId="673336135">
    <w:abstractNumId w:val="25"/>
  </w:num>
  <w:num w:numId="15" w16cid:durableId="1163006549">
    <w:abstractNumId w:val="22"/>
  </w:num>
  <w:num w:numId="16" w16cid:durableId="1283194891">
    <w:abstractNumId w:val="1"/>
  </w:num>
  <w:num w:numId="17" w16cid:durableId="1032537081">
    <w:abstractNumId w:val="52"/>
  </w:num>
  <w:num w:numId="18" w16cid:durableId="730737130">
    <w:abstractNumId w:val="10"/>
  </w:num>
  <w:num w:numId="19" w16cid:durableId="358556962">
    <w:abstractNumId w:val="30"/>
  </w:num>
  <w:num w:numId="20" w16cid:durableId="368073334">
    <w:abstractNumId w:val="61"/>
  </w:num>
  <w:num w:numId="21" w16cid:durableId="1548687400">
    <w:abstractNumId w:val="40"/>
  </w:num>
  <w:num w:numId="22" w16cid:durableId="1990135009">
    <w:abstractNumId w:val="20"/>
  </w:num>
  <w:num w:numId="23" w16cid:durableId="1742752925">
    <w:abstractNumId w:val="18"/>
  </w:num>
  <w:num w:numId="24" w16cid:durableId="2031956780">
    <w:abstractNumId w:val="14"/>
  </w:num>
  <w:num w:numId="25" w16cid:durableId="1113206639">
    <w:abstractNumId w:val="26"/>
  </w:num>
  <w:num w:numId="26" w16cid:durableId="584726531">
    <w:abstractNumId w:val="46"/>
  </w:num>
  <w:num w:numId="27" w16cid:durableId="1022634584">
    <w:abstractNumId w:val="9"/>
  </w:num>
  <w:num w:numId="28" w16cid:durableId="1258102356">
    <w:abstractNumId w:val="48"/>
  </w:num>
  <w:num w:numId="29" w16cid:durableId="1269433415">
    <w:abstractNumId w:val="2"/>
  </w:num>
  <w:num w:numId="30" w16cid:durableId="1469127995">
    <w:abstractNumId w:val="0"/>
  </w:num>
  <w:num w:numId="31" w16cid:durableId="1573201900">
    <w:abstractNumId w:val="7"/>
  </w:num>
  <w:num w:numId="32" w16cid:durableId="604269233">
    <w:abstractNumId w:val="8"/>
  </w:num>
  <w:num w:numId="33" w16cid:durableId="947782359">
    <w:abstractNumId w:val="58"/>
  </w:num>
  <w:num w:numId="34" w16cid:durableId="805198734">
    <w:abstractNumId w:val="13"/>
  </w:num>
  <w:num w:numId="35" w16cid:durableId="1284191681">
    <w:abstractNumId w:val="45"/>
  </w:num>
  <w:num w:numId="36" w16cid:durableId="1506361391">
    <w:abstractNumId w:val="56"/>
  </w:num>
  <w:num w:numId="37" w16cid:durableId="1196382399">
    <w:abstractNumId w:val="64"/>
  </w:num>
  <w:num w:numId="38" w16cid:durableId="457065460">
    <w:abstractNumId w:val="34"/>
  </w:num>
  <w:num w:numId="39" w16cid:durableId="983000503">
    <w:abstractNumId w:val="60"/>
  </w:num>
  <w:num w:numId="40" w16cid:durableId="1974631869">
    <w:abstractNumId w:val="63"/>
  </w:num>
  <w:num w:numId="41" w16cid:durableId="1344359863">
    <w:abstractNumId w:val="50"/>
  </w:num>
  <w:num w:numId="42" w16cid:durableId="935283705">
    <w:abstractNumId w:val="23"/>
  </w:num>
  <w:num w:numId="43" w16cid:durableId="1928229686">
    <w:abstractNumId w:val="33"/>
  </w:num>
  <w:num w:numId="44" w16cid:durableId="1563246241">
    <w:abstractNumId w:val="19"/>
  </w:num>
  <w:num w:numId="45" w16cid:durableId="526069147">
    <w:abstractNumId w:val="11"/>
  </w:num>
  <w:num w:numId="46" w16cid:durableId="597297385">
    <w:abstractNumId w:val="27"/>
  </w:num>
  <w:num w:numId="47" w16cid:durableId="888343331">
    <w:abstractNumId w:val="37"/>
  </w:num>
  <w:num w:numId="48" w16cid:durableId="1163275682">
    <w:abstractNumId w:val="15"/>
  </w:num>
  <w:num w:numId="49" w16cid:durableId="560290383">
    <w:abstractNumId w:val="62"/>
  </w:num>
  <w:num w:numId="50" w16cid:durableId="827552216">
    <w:abstractNumId w:val="12"/>
  </w:num>
  <w:num w:numId="51" w16cid:durableId="414015673">
    <w:abstractNumId w:val="4"/>
  </w:num>
  <w:num w:numId="52" w16cid:durableId="1804734389">
    <w:abstractNumId w:val="53"/>
  </w:num>
  <w:num w:numId="53" w16cid:durableId="1494176407">
    <w:abstractNumId w:val="41"/>
  </w:num>
  <w:num w:numId="54" w16cid:durableId="853109799">
    <w:abstractNumId w:val="21"/>
  </w:num>
  <w:num w:numId="55" w16cid:durableId="1308365994">
    <w:abstractNumId w:val="39"/>
  </w:num>
  <w:num w:numId="56" w16cid:durableId="2144225867">
    <w:abstractNumId w:val="43"/>
  </w:num>
  <w:num w:numId="57" w16cid:durableId="1744136119">
    <w:abstractNumId w:val="16"/>
  </w:num>
  <w:num w:numId="58" w16cid:durableId="520625039">
    <w:abstractNumId w:val="36"/>
  </w:num>
  <w:num w:numId="59" w16cid:durableId="1343556262">
    <w:abstractNumId w:val="5"/>
  </w:num>
  <w:num w:numId="60" w16cid:durableId="786508598">
    <w:abstractNumId w:val="59"/>
  </w:num>
  <w:num w:numId="61" w16cid:durableId="430513552">
    <w:abstractNumId w:val="51"/>
  </w:num>
  <w:num w:numId="62" w16cid:durableId="916406657">
    <w:abstractNumId w:val="32"/>
  </w:num>
  <w:num w:numId="63" w16cid:durableId="1576740563">
    <w:abstractNumId w:val="49"/>
  </w:num>
  <w:num w:numId="64" w16cid:durableId="2022315245">
    <w:abstractNumId w:val="28"/>
  </w:num>
  <w:num w:numId="65" w16cid:durableId="1801878468">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0336D"/>
    <w:rsid w:val="00013DB0"/>
    <w:rsid w:val="00030753"/>
    <w:rsid w:val="00037511"/>
    <w:rsid w:val="000402A9"/>
    <w:rsid w:val="000506E3"/>
    <w:rsid w:val="00050F75"/>
    <w:rsid w:val="00065C75"/>
    <w:rsid w:val="00074580"/>
    <w:rsid w:val="00077AA9"/>
    <w:rsid w:val="00080C25"/>
    <w:rsid w:val="0008114B"/>
    <w:rsid w:val="000925CE"/>
    <w:rsid w:val="000A7DF2"/>
    <w:rsid w:val="000C3F9A"/>
    <w:rsid w:val="000C495D"/>
    <w:rsid w:val="000D29A6"/>
    <w:rsid w:val="000D56CD"/>
    <w:rsid w:val="000E4B6D"/>
    <w:rsid w:val="000E655F"/>
    <w:rsid w:val="000E7920"/>
    <w:rsid w:val="000F2178"/>
    <w:rsid w:val="000F73E3"/>
    <w:rsid w:val="00110A8D"/>
    <w:rsid w:val="00112108"/>
    <w:rsid w:val="001161AC"/>
    <w:rsid w:val="00126E7A"/>
    <w:rsid w:val="001350BE"/>
    <w:rsid w:val="0014167C"/>
    <w:rsid w:val="00150335"/>
    <w:rsid w:val="0015679F"/>
    <w:rsid w:val="00162100"/>
    <w:rsid w:val="0017661F"/>
    <w:rsid w:val="001A2F94"/>
    <w:rsid w:val="001A5824"/>
    <w:rsid w:val="001B1F56"/>
    <w:rsid w:val="001B74AB"/>
    <w:rsid w:val="001C545D"/>
    <w:rsid w:val="001C553C"/>
    <w:rsid w:val="001C69D5"/>
    <w:rsid w:val="001D1791"/>
    <w:rsid w:val="001E11DC"/>
    <w:rsid w:val="001E6602"/>
    <w:rsid w:val="001F2ABF"/>
    <w:rsid w:val="001F73BB"/>
    <w:rsid w:val="002105B8"/>
    <w:rsid w:val="00212A47"/>
    <w:rsid w:val="00216D71"/>
    <w:rsid w:val="002362AC"/>
    <w:rsid w:val="002427C1"/>
    <w:rsid w:val="002607AD"/>
    <w:rsid w:val="0026222D"/>
    <w:rsid w:val="002741A1"/>
    <w:rsid w:val="00276EBA"/>
    <w:rsid w:val="00280187"/>
    <w:rsid w:val="00282644"/>
    <w:rsid w:val="002943BA"/>
    <w:rsid w:val="002C5571"/>
    <w:rsid w:val="002D223B"/>
    <w:rsid w:val="002E1C10"/>
    <w:rsid w:val="00311DA9"/>
    <w:rsid w:val="003306DE"/>
    <w:rsid w:val="00337C34"/>
    <w:rsid w:val="0035096D"/>
    <w:rsid w:val="0035680F"/>
    <w:rsid w:val="00356D9B"/>
    <w:rsid w:val="00360081"/>
    <w:rsid w:val="003812C0"/>
    <w:rsid w:val="0039015E"/>
    <w:rsid w:val="00392435"/>
    <w:rsid w:val="003A2F22"/>
    <w:rsid w:val="003A48C7"/>
    <w:rsid w:val="003B647F"/>
    <w:rsid w:val="003C08C8"/>
    <w:rsid w:val="003C3675"/>
    <w:rsid w:val="003C4461"/>
    <w:rsid w:val="003C65E7"/>
    <w:rsid w:val="003D7248"/>
    <w:rsid w:val="003E3722"/>
    <w:rsid w:val="003F7656"/>
    <w:rsid w:val="00401F88"/>
    <w:rsid w:val="00414AC4"/>
    <w:rsid w:val="00414BE7"/>
    <w:rsid w:val="00415C8B"/>
    <w:rsid w:val="00417826"/>
    <w:rsid w:val="004222EF"/>
    <w:rsid w:val="00425CDE"/>
    <w:rsid w:val="0042675C"/>
    <w:rsid w:val="0042677E"/>
    <w:rsid w:val="004344F5"/>
    <w:rsid w:val="0046152F"/>
    <w:rsid w:val="00461BCA"/>
    <w:rsid w:val="004626BA"/>
    <w:rsid w:val="00480479"/>
    <w:rsid w:val="00486F7A"/>
    <w:rsid w:val="00492DCE"/>
    <w:rsid w:val="004931E0"/>
    <w:rsid w:val="004961C1"/>
    <w:rsid w:val="00496545"/>
    <w:rsid w:val="004A106F"/>
    <w:rsid w:val="004A2A54"/>
    <w:rsid w:val="004A444D"/>
    <w:rsid w:val="004A77B2"/>
    <w:rsid w:val="004B70A5"/>
    <w:rsid w:val="004B7F4F"/>
    <w:rsid w:val="004C128E"/>
    <w:rsid w:val="004C52AD"/>
    <w:rsid w:val="004D0140"/>
    <w:rsid w:val="004D21BD"/>
    <w:rsid w:val="004E1D5B"/>
    <w:rsid w:val="004E62EF"/>
    <w:rsid w:val="00513B88"/>
    <w:rsid w:val="0052523C"/>
    <w:rsid w:val="00527D76"/>
    <w:rsid w:val="00531420"/>
    <w:rsid w:val="005327DA"/>
    <w:rsid w:val="0053606E"/>
    <w:rsid w:val="00543127"/>
    <w:rsid w:val="00546041"/>
    <w:rsid w:val="00553DDA"/>
    <w:rsid w:val="005669BA"/>
    <w:rsid w:val="00566B4D"/>
    <w:rsid w:val="00582C34"/>
    <w:rsid w:val="00583F6E"/>
    <w:rsid w:val="005A022C"/>
    <w:rsid w:val="005A7876"/>
    <w:rsid w:val="005B2301"/>
    <w:rsid w:val="005B7362"/>
    <w:rsid w:val="005E41A0"/>
    <w:rsid w:val="005E4B56"/>
    <w:rsid w:val="006012C9"/>
    <w:rsid w:val="00606D8E"/>
    <w:rsid w:val="00607B60"/>
    <w:rsid w:val="00620FCE"/>
    <w:rsid w:val="00625220"/>
    <w:rsid w:val="00630FA4"/>
    <w:rsid w:val="006337F9"/>
    <w:rsid w:val="00636596"/>
    <w:rsid w:val="0064310B"/>
    <w:rsid w:val="006459B9"/>
    <w:rsid w:val="00647791"/>
    <w:rsid w:val="00694868"/>
    <w:rsid w:val="006A0C10"/>
    <w:rsid w:val="006A2E0E"/>
    <w:rsid w:val="006A2E1C"/>
    <w:rsid w:val="006A4892"/>
    <w:rsid w:val="006A52FF"/>
    <w:rsid w:val="006C00BC"/>
    <w:rsid w:val="006D2DE2"/>
    <w:rsid w:val="006D62D6"/>
    <w:rsid w:val="006E04B7"/>
    <w:rsid w:val="006E0A6F"/>
    <w:rsid w:val="006E4924"/>
    <w:rsid w:val="006F049E"/>
    <w:rsid w:val="00703767"/>
    <w:rsid w:val="0071019F"/>
    <w:rsid w:val="00711640"/>
    <w:rsid w:val="00717AF6"/>
    <w:rsid w:val="00730D18"/>
    <w:rsid w:val="007312DD"/>
    <w:rsid w:val="0074081F"/>
    <w:rsid w:val="00745EC2"/>
    <w:rsid w:val="00746B65"/>
    <w:rsid w:val="00750A3B"/>
    <w:rsid w:val="007510C0"/>
    <w:rsid w:val="00751484"/>
    <w:rsid w:val="0075618F"/>
    <w:rsid w:val="00761506"/>
    <w:rsid w:val="00765E56"/>
    <w:rsid w:val="00770385"/>
    <w:rsid w:val="007703B4"/>
    <w:rsid w:val="00772E68"/>
    <w:rsid w:val="00775A1B"/>
    <w:rsid w:val="007A3543"/>
    <w:rsid w:val="007A3A34"/>
    <w:rsid w:val="007A5CCD"/>
    <w:rsid w:val="007B0712"/>
    <w:rsid w:val="007B09EE"/>
    <w:rsid w:val="007B111C"/>
    <w:rsid w:val="007B62C9"/>
    <w:rsid w:val="007C03B7"/>
    <w:rsid w:val="007C3293"/>
    <w:rsid w:val="007D33D3"/>
    <w:rsid w:val="007E209F"/>
    <w:rsid w:val="007E66C8"/>
    <w:rsid w:val="00805204"/>
    <w:rsid w:val="0083253F"/>
    <w:rsid w:val="008369FE"/>
    <w:rsid w:val="00836AD6"/>
    <w:rsid w:val="008464AE"/>
    <w:rsid w:val="00855065"/>
    <w:rsid w:val="008562F4"/>
    <w:rsid w:val="00865B30"/>
    <w:rsid w:val="0086626B"/>
    <w:rsid w:val="00867068"/>
    <w:rsid w:val="00875023"/>
    <w:rsid w:val="00877931"/>
    <w:rsid w:val="00881DAA"/>
    <w:rsid w:val="0088299E"/>
    <w:rsid w:val="00883B85"/>
    <w:rsid w:val="00896234"/>
    <w:rsid w:val="00896A0F"/>
    <w:rsid w:val="008A5241"/>
    <w:rsid w:val="008A5563"/>
    <w:rsid w:val="008A7496"/>
    <w:rsid w:val="008A7EDF"/>
    <w:rsid w:val="008B3BCB"/>
    <w:rsid w:val="008B70CD"/>
    <w:rsid w:val="008C31F2"/>
    <w:rsid w:val="008C47E3"/>
    <w:rsid w:val="008F56CA"/>
    <w:rsid w:val="008F6AFF"/>
    <w:rsid w:val="009017AB"/>
    <w:rsid w:val="00911CF3"/>
    <w:rsid w:val="00914231"/>
    <w:rsid w:val="00915D3B"/>
    <w:rsid w:val="00916D2E"/>
    <w:rsid w:val="00926CE6"/>
    <w:rsid w:val="00934672"/>
    <w:rsid w:val="009376C7"/>
    <w:rsid w:val="009462CB"/>
    <w:rsid w:val="009612B9"/>
    <w:rsid w:val="00961FC1"/>
    <w:rsid w:val="00974393"/>
    <w:rsid w:val="009761C2"/>
    <w:rsid w:val="009814CA"/>
    <w:rsid w:val="00982737"/>
    <w:rsid w:val="00984A15"/>
    <w:rsid w:val="00985D50"/>
    <w:rsid w:val="00986606"/>
    <w:rsid w:val="00990F2B"/>
    <w:rsid w:val="009A559D"/>
    <w:rsid w:val="009A59C1"/>
    <w:rsid w:val="009A7052"/>
    <w:rsid w:val="009B213C"/>
    <w:rsid w:val="009D1270"/>
    <w:rsid w:val="009F2BA7"/>
    <w:rsid w:val="009F3978"/>
    <w:rsid w:val="009F777E"/>
    <w:rsid w:val="00A0618B"/>
    <w:rsid w:val="00A172F2"/>
    <w:rsid w:val="00A2582D"/>
    <w:rsid w:val="00A26968"/>
    <w:rsid w:val="00A2799D"/>
    <w:rsid w:val="00A32271"/>
    <w:rsid w:val="00A35B6A"/>
    <w:rsid w:val="00A372B0"/>
    <w:rsid w:val="00A47E63"/>
    <w:rsid w:val="00A556B4"/>
    <w:rsid w:val="00A57BF5"/>
    <w:rsid w:val="00A603CD"/>
    <w:rsid w:val="00A665E2"/>
    <w:rsid w:val="00A92B64"/>
    <w:rsid w:val="00AA22AC"/>
    <w:rsid w:val="00AA3F7C"/>
    <w:rsid w:val="00AA7001"/>
    <w:rsid w:val="00AD4419"/>
    <w:rsid w:val="00AD6472"/>
    <w:rsid w:val="00AE21D9"/>
    <w:rsid w:val="00AE4D81"/>
    <w:rsid w:val="00AE61FE"/>
    <w:rsid w:val="00AF16CC"/>
    <w:rsid w:val="00AF1BAF"/>
    <w:rsid w:val="00AF34F0"/>
    <w:rsid w:val="00AF3E4F"/>
    <w:rsid w:val="00B04783"/>
    <w:rsid w:val="00B04940"/>
    <w:rsid w:val="00B04FC3"/>
    <w:rsid w:val="00B17AFA"/>
    <w:rsid w:val="00B349BE"/>
    <w:rsid w:val="00B405D8"/>
    <w:rsid w:val="00B461F2"/>
    <w:rsid w:val="00B4630A"/>
    <w:rsid w:val="00B51588"/>
    <w:rsid w:val="00B65FEF"/>
    <w:rsid w:val="00B72E12"/>
    <w:rsid w:val="00B80F14"/>
    <w:rsid w:val="00B8507B"/>
    <w:rsid w:val="00B85B49"/>
    <w:rsid w:val="00B90C51"/>
    <w:rsid w:val="00B93005"/>
    <w:rsid w:val="00BA09A4"/>
    <w:rsid w:val="00BA5804"/>
    <w:rsid w:val="00BC0455"/>
    <w:rsid w:val="00BC2F3D"/>
    <w:rsid w:val="00BD6598"/>
    <w:rsid w:val="00BD766A"/>
    <w:rsid w:val="00BE0104"/>
    <w:rsid w:val="00BE3A37"/>
    <w:rsid w:val="00BE7F8D"/>
    <w:rsid w:val="00BF1744"/>
    <w:rsid w:val="00C03BA0"/>
    <w:rsid w:val="00C03BB6"/>
    <w:rsid w:val="00C0664A"/>
    <w:rsid w:val="00C134F2"/>
    <w:rsid w:val="00C1399A"/>
    <w:rsid w:val="00C14AB5"/>
    <w:rsid w:val="00C25CB4"/>
    <w:rsid w:val="00C26002"/>
    <w:rsid w:val="00C26D42"/>
    <w:rsid w:val="00C3355C"/>
    <w:rsid w:val="00C44FA5"/>
    <w:rsid w:val="00C52136"/>
    <w:rsid w:val="00C53CD2"/>
    <w:rsid w:val="00C60EBD"/>
    <w:rsid w:val="00C624EA"/>
    <w:rsid w:val="00C7124C"/>
    <w:rsid w:val="00C72AD0"/>
    <w:rsid w:val="00C73DA4"/>
    <w:rsid w:val="00C7597B"/>
    <w:rsid w:val="00C81B7F"/>
    <w:rsid w:val="00C9457A"/>
    <w:rsid w:val="00CA0C65"/>
    <w:rsid w:val="00CB49BA"/>
    <w:rsid w:val="00CD32C7"/>
    <w:rsid w:val="00CD3E50"/>
    <w:rsid w:val="00CD5DD2"/>
    <w:rsid w:val="00CE0703"/>
    <w:rsid w:val="00CE7BFD"/>
    <w:rsid w:val="00CF76BF"/>
    <w:rsid w:val="00D0212F"/>
    <w:rsid w:val="00D03229"/>
    <w:rsid w:val="00D03CAA"/>
    <w:rsid w:val="00D060A7"/>
    <w:rsid w:val="00D1279D"/>
    <w:rsid w:val="00D13B05"/>
    <w:rsid w:val="00D145AA"/>
    <w:rsid w:val="00D1485A"/>
    <w:rsid w:val="00D1500E"/>
    <w:rsid w:val="00D1760A"/>
    <w:rsid w:val="00D17F26"/>
    <w:rsid w:val="00D25667"/>
    <w:rsid w:val="00D3669E"/>
    <w:rsid w:val="00D3757D"/>
    <w:rsid w:val="00D37719"/>
    <w:rsid w:val="00D4060D"/>
    <w:rsid w:val="00D42DA8"/>
    <w:rsid w:val="00D45AEB"/>
    <w:rsid w:val="00D47C9A"/>
    <w:rsid w:val="00D5494C"/>
    <w:rsid w:val="00D6048C"/>
    <w:rsid w:val="00D64332"/>
    <w:rsid w:val="00D64E67"/>
    <w:rsid w:val="00D66BC1"/>
    <w:rsid w:val="00D902F1"/>
    <w:rsid w:val="00D91BD2"/>
    <w:rsid w:val="00D93A31"/>
    <w:rsid w:val="00DA44C5"/>
    <w:rsid w:val="00DB21EB"/>
    <w:rsid w:val="00DB35E1"/>
    <w:rsid w:val="00DC29A4"/>
    <w:rsid w:val="00DD1F09"/>
    <w:rsid w:val="00DD76A6"/>
    <w:rsid w:val="00DE24E2"/>
    <w:rsid w:val="00DE69E2"/>
    <w:rsid w:val="00DF279C"/>
    <w:rsid w:val="00DF759E"/>
    <w:rsid w:val="00DF7B47"/>
    <w:rsid w:val="00E0139F"/>
    <w:rsid w:val="00E04FA5"/>
    <w:rsid w:val="00E11B4F"/>
    <w:rsid w:val="00E12404"/>
    <w:rsid w:val="00E22C5B"/>
    <w:rsid w:val="00E301C7"/>
    <w:rsid w:val="00E30D76"/>
    <w:rsid w:val="00E354C2"/>
    <w:rsid w:val="00E356C4"/>
    <w:rsid w:val="00E35B5B"/>
    <w:rsid w:val="00E36BB9"/>
    <w:rsid w:val="00E46F84"/>
    <w:rsid w:val="00E51E7D"/>
    <w:rsid w:val="00E53923"/>
    <w:rsid w:val="00E5584D"/>
    <w:rsid w:val="00E6761F"/>
    <w:rsid w:val="00E72B11"/>
    <w:rsid w:val="00E757EB"/>
    <w:rsid w:val="00E75C80"/>
    <w:rsid w:val="00E77C5E"/>
    <w:rsid w:val="00E97F2F"/>
    <w:rsid w:val="00EE0284"/>
    <w:rsid w:val="00EE1106"/>
    <w:rsid w:val="00EF402C"/>
    <w:rsid w:val="00EF74FB"/>
    <w:rsid w:val="00EF7F4F"/>
    <w:rsid w:val="00F007CC"/>
    <w:rsid w:val="00F05930"/>
    <w:rsid w:val="00F14737"/>
    <w:rsid w:val="00F15640"/>
    <w:rsid w:val="00F15FAD"/>
    <w:rsid w:val="00F30799"/>
    <w:rsid w:val="00F319FE"/>
    <w:rsid w:val="00F43ED2"/>
    <w:rsid w:val="00F51CF6"/>
    <w:rsid w:val="00F55F63"/>
    <w:rsid w:val="00F6720F"/>
    <w:rsid w:val="00F712B2"/>
    <w:rsid w:val="00F7301D"/>
    <w:rsid w:val="00F74E8E"/>
    <w:rsid w:val="00F82AC7"/>
    <w:rsid w:val="00F86289"/>
    <w:rsid w:val="00F87A25"/>
    <w:rsid w:val="00F9089B"/>
    <w:rsid w:val="00F913AE"/>
    <w:rsid w:val="00F97EF4"/>
    <w:rsid w:val="00FB2C5C"/>
    <w:rsid w:val="00FC4522"/>
    <w:rsid w:val="00FC47C0"/>
    <w:rsid w:val="00FD065A"/>
    <w:rsid w:val="00FD19C9"/>
    <w:rsid w:val="00FD568B"/>
    <w:rsid w:val="00FE20C1"/>
    <w:rsid w:val="00FF20F0"/>
    <w:rsid w:val="00FF675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AC6F-3543-4B50-A499-E922AF87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8259</Words>
  <Characters>49558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4</cp:revision>
  <cp:lastPrinted>2025-06-11T06:19:00Z</cp:lastPrinted>
  <dcterms:created xsi:type="dcterms:W3CDTF">2025-05-30T10:58:00Z</dcterms:created>
  <dcterms:modified xsi:type="dcterms:W3CDTF">2025-06-11T06:19:00Z</dcterms:modified>
</cp:coreProperties>
</file>